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0F0" w:rsidRPr="005C7DEE" w:rsidRDefault="00B34189" w:rsidP="00F32E79">
      <w:pPr>
        <w:tabs>
          <w:tab w:val="left" w:pos="1701"/>
        </w:tabs>
        <w:ind w:right="170"/>
        <w:rPr>
          <w:color w:val="231F20"/>
        </w:rPr>
      </w:pPr>
      <w:r w:rsidRPr="00314EBE">
        <w:t xml:space="preserve">   </w:t>
      </w:r>
      <w:r w:rsidR="00F7156E" w:rsidRPr="00314EBE">
        <w:tab/>
      </w:r>
      <w:r w:rsidR="003D00F0">
        <w:rPr>
          <w:noProof/>
          <w:color w:val="231F20"/>
          <w:lang w:eastAsia="el-GR"/>
        </w:rPr>
        <w:drawing>
          <wp:anchor distT="0" distB="0" distL="114300" distR="114300" simplePos="0" relativeHeight="251641856" behindDoc="0" locked="0" layoutInCell="1" allowOverlap="1">
            <wp:simplePos x="0" y="0"/>
            <wp:positionH relativeFrom="column">
              <wp:posOffset>1108075</wp:posOffset>
            </wp:positionH>
            <wp:positionV relativeFrom="paragraph">
              <wp:posOffset>144145</wp:posOffset>
            </wp:positionV>
            <wp:extent cx="6102000" cy="514800"/>
            <wp:effectExtent l="0" t="0" r="0" b="0"/>
            <wp:wrapSquare wrapText="bothSides"/>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02000" cy="514800"/>
                    </a:xfrm>
                    <a:prstGeom prst="rect">
                      <a:avLst/>
                    </a:prstGeom>
                  </pic:spPr>
                </pic:pic>
              </a:graphicData>
            </a:graphic>
          </wp:anchor>
        </w:drawing>
      </w:r>
    </w:p>
    <w:p w:rsidR="00CF1B05" w:rsidRDefault="00CF1B05" w:rsidP="00CF1B05">
      <w:pPr>
        <w:pStyle w:val="a4"/>
        <w:ind w:left="1758" w:right="170"/>
        <w:jc w:val="both"/>
        <w:rPr>
          <w:sz w:val="20"/>
          <w:lang w:val="el-GR"/>
        </w:rPr>
      </w:pPr>
    </w:p>
    <w:p w:rsidR="00CF1B05" w:rsidRPr="00FA0B15" w:rsidRDefault="00BE6F58" w:rsidP="00CF1B05">
      <w:pPr>
        <w:pStyle w:val="1"/>
        <w:pBdr>
          <w:top w:val="single" w:sz="8" w:space="1" w:color="00B0F0"/>
          <w:bottom w:val="single" w:sz="8" w:space="1" w:color="00B0F0"/>
        </w:pBdr>
        <w:kinsoku w:val="0"/>
        <w:overflowPunct w:val="0"/>
        <w:spacing w:before="0"/>
        <w:ind w:left="1758" w:right="227"/>
        <w:jc w:val="both"/>
        <w:rPr>
          <w:color w:val="63A1AA"/>
        </w:rPr>
      </w:pPr>
      <w:r>
        <w:rPr>
          <w:color w:val="63A1AA"/>
        </w:rPr>
        <w:t>Οι Οικονομικές Προτεραιότητες του Νέου Προέδρου των ΗΠΑ και ο Αντίκτυπος στην Παγκόσμια Ο</w:t>
      </w:r>
      <w:r w:rsidR="00CF1B05" w:rsidRPr="007F7C6B">
        <w:rPr>
          <w:color w:val="63A1AA"/>
        </w:rPr>
        <w:t>ικονομία</w:t>
      </w:r>
    </w:p>
    <w:p w:rsidR="00CF1B05" w:rsidRDefault="00CF1B05" w:rsidP="00CF1B05">
      <w:pPr>
        <w:tabs>
          <w:tab w:val="left" w:pos="2529"/>
        </w:tabs>
        <w:spacing w:after="0" w:line="240" w:lineRule="auto"/>
        <w:ind w:left="1758" w:right="227"/>
        <w:jc w:val="both"/>
        <w:rPr>
          <w:rFonts w:ascii="Arial" w:hAnsi="Arial" w:cs="Arial"/>
          <w:sz w:val="20"/>
          <w:szCs w:val="20"/>
        </w:rPr>
      </w:pPr>
    </w:p>
    <w:p w:rsidR="00CF1B05" w:rsidRPr="00C000B3" w:rsidRDefault="00CF1B05" w:rsidP="00CF1B05">
      <w:pPr>
        <w:tabs>
          <w:tab w:val="left" w:pos="2529"/>
        </w:tabs>
        <w:spacing w:after="0" w:line="240" w:lineRule="auto"/>
        <w:ind w:left="1758" w:right="227"/>
        <w:jc w:val="both"/>
        <w:rPr>
          <w:rFonts w:ascii="Arial" w:eastAsia="Calibri" w:hAnsi="Arial" w:cs="Times New Roman"/>
          <w:b/>
          <w:bCs/>
          <w:sz w:val="20"/>
          <w:szCs w:val="20"/>
        </w:rPr>
      </w:pPr>
      <w:r w:rsidRPr="00696281">
        <w:rPr>
          <w:rFonts w:ascii="Arial" w:eastAsia="Calibri" w:hAnsi="Arial" w:cs="Times New Roman"/>
          <w:b/>
          <w:bCs/>
          <w:sz w:val="20"/>
          <w:szCs w:val="20"/>
        </w:rPr>
        <w:t>Η αδυναμία ελέγχου της Γερουσίας και ο βαθμός ελευθερίας στην άσκηση οικονομικής πολιτικής</w:t>
      </w:r>
    </w:p>
    <w:p w:rsidR="00CF1B05" w:rsidRPr="00C000B3" w:rsidRDefault="00CF1B05" w:rsidP="00CF1B05">
      <w:pPr>
        <w:tabs>
          <w:tab w:val="left" w:pos="2529"/>
        </w:tabs>
        <w:spacing w:after="0" w:line="240" w:lineRule="auto"/>
        <w:ind w:left="1758" w:right="227"/>
        <w:jc w:val="both"/>
        <w:rPr>
          <w:rFonts w:ascii="Arial" w:eastAsia="Calibri" w:hAnsi="Arial" w:cs="Times New Roman"/>
          <w:b/>
          <w:bCs/>
          <w:sz w:val="20"/>
          <w:szCs w:val="20"/>
        </w:rPr>
      </w:pPr>
    </w:p>
    <w:p w:rsidR="00CF1B05" w:rsidRPr="007F7C6B" w:rsidRDefault="00CF1B05" w:rsidP="00CF1B05">
      <w:pPr>
        <w:tabs>
          <w:tab w:val="left" w:pos="2529"/>
        </w:tabs>
        <w:spacing w:after="0" w:line="240" w:lineRule="auto"/>
        <w:ind w:left="1758" w:right="227"/>
        <w:jc w:val="both"/>
        <w:rPr>
          <w:rFonts w:ascii="Arial" w:hAnsi="Arial" w:cs="Arial"/>
          <w:color w:val="000000"/>
          <w:sz w:val="20"/>
          <w:szCs w:val="20"/>
        </w:rPr>
      </w:pPr>
      <w:r w:rsidRPr="007F7C6B">
        <w:rPr>
          <w:rFonts w:ascii="Arial" w:hAnsi="Arial" w:cs="Arial"/>
          <w:color w:val="000000"/>
          <w:sz w:val="20"/>
          <w:szCs w:val="20"/>
        </w:rPr>
        <w:t xml:space="preserve">Ο </w:t>
      </w:r>
      <w:proofErr w:type="spellStart"/>
      <w:r w:rsidRPr="007F7C6B">
        <w:rPr>
          <w:rFonts w:ascii="Arial" w:hAnsi="Arial" w:cs="Arial"/>
          <w:color w:val="000000"/>
          <w:sz w:val="20"/>
          <w:szCs w:val="20"/>
        </w:rPr>
        <w:t>Joe</w:t>
      </w:r>
      <w:proofErr w:type="spellEnd"/>
      <w:r w:rsidRPr="007F7C6B">
        <w:rPr>
          <w:rFonts w:ascii="Arial" w:hAnsi="Arial" w:cs="Arial"/>
          <w:color w:val="000000"/>
          <w:sz w:val="20"/>
          <w:szCs w:val="20"/>
        </w:rPr>
        <w:t xml:space="preserve"> </w:t>
      </w:r>
      <w:proofErr w:type="spellStart"/>
      <w:r w:rsidRPr="007F7C6B">
        <w:rPr>
          <w:rFonts w:ascii="Arial" w:hAnsi="Arial" w:cs="Arial"/>
          <w:color w:val="000000"/>
          <w:sz w:val="20"/>
          <w:szCs w:val="20"/>
        </w:rPr>
        <w:t>Biden</w:t>
      </w:r>
      <w:proofErr w:type="spellEnd"/>
      <w:r w:rsidRPr="007F7C6B">
        <w:rPr>
          <w:rFonts w:ascii="Arial" w:hAnsi="Arial" w:cs="Arial"/>
          <w:color w:val="000000"/>
          <w:sz w:val="20"/>
          <w:szCs w:val="20"/>
        </w:rPr>
        <w:t xml:space="preserve"> έχει πλέον </w:t>
      </w:r>
      <w:r>
        <w:rPr>
          <w:rFonts w:ascii="Arial" w:hAnsi="Arial" w:cs="Arial"/>
          <w:color w:val="000000"/>
          <w:sz w:val="20"/>
          <w:szCs w:val="20"/>
        </w:rPr>
        <w:t xml:space="preserve">τις </w:t>
      </w:r>
      <w:r w:rsidRPr="0031067E">
        <w:rPr>
          <w:rFonts w:ascii="Arial" w:hAnsi="Arial" w:cs="Arial"/>
          <w:color w:val="000000"/>
          <w:sz w:val="20"/>
          <w:szCs w:val="20"/>
        </w:rPr>
        <w:t>απαραίτητες</w:t>
      </w:r>
      <w:r w:rsidRPr="007F7C6B">
        <w:rPr>
          <w:rFonts w:ascii="Arial" w:hAnsi="Arial" w:cs="Arial"/>
          <w:color w:val="000000"/>
          <w:sz w:val="20"/>
          <w:szCs w:val="20"/>
        </w:rPr>
        <w:t xml:space="preserve"> ψήφους για να εκλεγεί ως ο 46ος πρόεδρος των ΗΠΑ από το Κολέγιο των </w:t>
      </w:r>
      <w:r>
        <w:rPr>
          <w:rFonts w:ascii="Arial" w:hAnsi="Arial" w:cs="Arial"/>
          <w:color w:val="000000"/>
          <w:sz w:val="20"/>
          <w:szCs w:val="20"/>
        </w:rPr>
        <w:t>Ε</w:t>
      </w:r>
      <w:r w:rsidRPr="007F7C6B">
        <w:rPr>
          <w:rFonts w:ascii="Arial" w:hAnsi="Arial" w:cs="Arial"/>
          <w:color w:val="000000"/>
          <w:sz w:val="20"/>
          <w:szCs w:val="20"/>
        </w:rPr>
        <w:t>κλεκτόρων (</w:t>
      </w:r>
      <w:proofErr w:type="spellStart"/>
      <w:r w:rsidRPr="007F7C6B">
        <w:rPr>
          <w:rFonts w:ascii="Arial" w:hAnsi="Arial" w:cs="Arial"/>
          <w:color w:val="000000"/>
          <w:sz w:val="20"/>
          <w:szCs w:val="20"/>
        </w:rPr>
        <w:t>Electoral</w:t>
      </w:r>
      <w:proofErr w:type="spellEnd"/>
      <w:r w:rsidRPr="007F7C6B">
        <w:rPr>
          <w:rFonts w:ascii="Arial" w:hAnsi="Arial" w:cs="Arial"/>
          <w:color w:val="000000"/>
          <w:sz w:val="20"/>
          <w:szCs w:val="20"/>
        </w:rPr>
        <w:t xml:space="preserve"> </w:t>
      </w:r>
      <w:proofErr w:type="spellStart"/>
      <w:r w:rsidRPr="007F7C6B">
        <w:rPr>
          <w:rFonts w:ascii="Arial" w:hAnsi="Arial" w:cs="Arial"/>
          <w:color w:val="000000"/>
          <w:sz w:val="20"/>
          <w:szCs w:val="20"/>
        </w:rPr>
        <w:t>College</w:t>
      </w:r>
      <w:proofErr w:type="spellEnd"/>
      <w:r w:rsidRPr="007F7C6B">
        <w:rPr>
          <w:rFonts w:ascii="Arial" w:hAnsi="Arial" w:cs="Arial"/>
          <w:color w:val="000000"/>
          <w:sz w:val="20"/>
          <w:szCs w:val="20"/>
        </w:rPr>
        <w:t>)</w:t>
      </w:r>
      <w:r>
        <w:rPr>
          <w:rFonts w:ascii="Arial" w:hAnsi="Arial" w:cs="Arial"/>
          <w:color w:val="000000"/>
          <w:sz w:val="20"/>
          <w:szCs w:val="20"/>
        </w:rPr>
        <w:t>,</w:t>
      </w:r>
      <w:r w:rsidRPr="007F7C6B">
        <w:rPr>
          <w:rFonts w:ascii="Arial" w:hAnsi="Arial" w:cs="Arial"/>
          <w:color w:val="000000"/>
          <w:sz w:val="20"/>
          <w:szCs w:val="20"/>
        </w:rPr>
        <w:t xml:space="preserve"> ενώ το Δημοκρατικό κόμμα θα συνεχίσει να διατηρεί τον έλεγχο της Βουλής των Αντιπροσώπων. </w:t>
      </w:r>
      <w:r>
        <w:rPr>
          <w:rFonts w:ascii="Arial" w:hAnsi="Arial" w:cs="Arial"/>
          <w:color w:val="000000"/>
          <w:sz w:val="20"/>
          <w:szCs w:val="20"/>
        </w:rPr>
        <w:t>Ο</w:t>
      </w:r>
      <w:r w:rsidRPr="007F7C6B">
        <w:rPr>
          <w:rFonts w:ascii="Arial" w:hAnsi="Arial" w:cs="Arial"/>
          <w:color w:val="000000"/>
          <w:sz w:val="20"/>
          <w:szCs w:val="20"/>
        </w:rPr>
        <w:t>ι Δημοκρατικοί</w:t>
      </w:r>
      <w:r>
        <w:rPr>
          <w:rFonts w:ascii="Arial" w:hAnsi="Arial" w:cs="Arial"/>
          <w:color w:val="000000"/>
          <w:sz w:val="20"/>
          <w:szCs w:val="20"/>
        </w:rPr>
        <w:t>, ωστόσο,</w:t>
      </w:r>
      <w:r w:rsidRPr="007F7C6B">
        <w:rPr>
          <w:rFonts w:ascii="Arial" w:hAnsi="Arial" w:cs="Arial"/>
          <w:color w:val="000000"/>
          <w:sz w:val="20"/>
          <w:szCs w:val="20"/>
        </w:rPr>
        <w:t xml:space="preserve"> </w:t>
      </w:r>
      <w:r w:rsidR="00D32953" w:rsidRPr="00D32953">
        <w:rPr>
          <w:rFonts w:ascii="Arial" w:hAnsi="Arial" w:cs="Arial"/>
          <w:color w:val="000000"/>
          <w:sz w:val="20"/>
          <w:szCs w:val="20"/>
        </w:rPr>
        <w:t xml:space="preserve">πιθανώς </w:t>
      </w:r>
      <w:r w:rsidRPr="007F7C6B">
        <w:rPr>
          <w:rFonts w:ascii="Arial" w:hAnsi="Arial" w:cs="Arial"/>
          <w:color w:val="000000"/>
          <w:sz w:val="20"/>
          <w:szCs w:val="20"/>
        </w:rPr>
        <w:t>δε</w:t>
      </w:r>
      <w:r>
        <w:rPr>
          <w:rFonts w:ascii="Arial" w:hAnsi="Arial" w:cs="Arial"/>
          <w:color w:val="000000"/>
          <w:sz w:val="20"/>
          <w:szCs w:val="20"/>
        </w:rPr>
        <w:t>ν</w:t>
      </w:r>
      <w:r w:rsidRPr="007F7C6B">
        <w:rPr>
          <w:rFonts w:ascii="Arial" w:hAnsi="Arial" w:cs="Arial"/>
          <w:color w:val="000000"/>
          <w:sz w:val="20"/>
          <w:szCs w:val="20"/>
        </w:rPr>
        <w:t xml:space="preserve"> θα αποκτήσουν τον έλεγχο της Γερουσίας, </w:t>
      </w:r>
      <w:r w:rsidRPr="002C1B66">
        <w:rPr>
          <w:rFonts w:ascii="Arial" w:hAnsi="Arial" w:cs="Arial"/>
          <w:color w:val="000000"/>
          <w:sz w:val="20"/>
          <w:szCs w:val="20"/>
        </w:rPr>
        <w:t>γεγονός που σημαίνει ότι οι δυνατότητες πλήρους εφαρμογής της πολιτικής που θέλει να ακολουθήσει ο νέος πρόεδρος περιορίζονται σε κάποιο βαθμό</w:t>
      </w:r>
      <w:r w:rsidRPr="007F7C6B">
        <w:rPr>
          <w:rFonts w:ascii="Arial" w:hAnsi="Arial" w:cs="Arial"/>
          <w:color w:val="000000"/>
          <w:sz w:val="20"/>
          <w:szCs w:val="20"/>
        </w:rPr>
        <w:t>.</w:t>
      </w:r>
    </w:p>
    <w:p w:rsidR="00CF1B05" w:rsidRPr="007F7C6B"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Pr="007F7C6B" w:rsidRDefault="00CF1B05" w:rsidP="00CF1B05">
      <w:pPr>
        <w:tabs>
          <w:tab w:val="left" w:pos="2529"/>
        </w:tabs>
        <w:spacing w:after="0" w:line="240" w:lineRule="auto"/>
        <w:ind w:left="1758" w:right="227"/>
        <w:jc w:val="both"/>
        <w:rPr>
          <w:rFonts w:ascii="Arial" w:hAnsi="Arial" w:cs="Arial"/>
          <w:color w:val="000000"/>
          <w:sz w:val="20"/>
          <w:szCs w:val="20"/>
        </w:rPr>
      </w:pPr>
      <w:r w:rsidRPr="007F7C6B">
        <w:rPr>
          <w:rFonts w:ascii="Arial" w:hAnsi="Arial" w:cs="Arial"/>
          <w:color w:val="000000"/>
          <w:sz w:val="20"/>
          <w:szCs w:val="20"/>
        </w:rPr>
        <w:t>Ο νέος πρόεδρος θα κληθεί να αντιμετωπίσει έναν μακρύ κατάλογο προκλήσεων, ξεκινώντας από τη βελτίωση της πρόσβασης στην υγειονομική περίθαλψη και τον έλεγχο των δαπανών της, μέχρι την αντιμετώπιση των εμπορικών εντάσεων με την Κίνα. Ωστόσο, η σημαντικότερη και η πιο άμεση πρόκληση θα είναι η διαχείριση της κρίσης που έχει προκαλέσει η εξάπλωση της νόσου COVID-19, συμπεριλαμβανομένης της οικονομικής της επίπτωσης. Σύμφωνα με τον Παγκόσμιο Οργανισμό Υγείας</w:t>
      </w:r>
      <w:r>
        <w:rPr>
          <w:rFonts w:ascii="Arial" w:hAnsi="Arial" w:cs="Arial"/>
          <w:color w:val="000000"/>
          <w:sz w:val="20"/>
          <w:szCs w:val="20"/>
        </w:rPr>
        <w:t>,</w:t>
      </w:r>
      <w:r w:rsidRPr="007F7C6B">
        <w:rPr>
          <w:rFonts w:ascii="Arial" w:hAnsi="Arial" w:cs="Arial"/>
          <w:color w:val="000000"/>
          <w:sz w:val="20"/>
          <w:szCs w:val="20"/>
        </w:rPr>
        <w:t xml:space="preserve"> μέχρι τις 11 Νοεμβρίου</w:t>
      </w:r>
      <w:r>
        <w:rPr>
          <w:rFonts w:ascii="Arial" w:hAnsi="Arial" w:cs="Arial"/>
          <w:color w:val="000000"/>
          <w:sz w:val="20"/>
          <w:szCs w:val="20"/>
        </w:rPr>
        <w:t>,</w:t>
      </w:r>
      <w:r w:rsidRPr="007F7C6B">
        <w:rPr>
          <w:rFonts w:ascii="Arial" w:hAnsi="Arial" w:cs="Arial"/>
          <w:color w:val="000000"/>
          <w:sz w:val="20"/>
          <w:szCs w:val="20"/>
        </w:rPr>
        <w:t xml:space="preserve"> είχαν καταγραφεί στις ΗΠΑ περίπου 9,9 εκατομμύρια κρούσματα COVID-19</w:t>
      </w:r>
      <w:r>
        <w:rPr>
          <w:rFonts w:ascii="Arial" w:hAnsi="Arial" w:cs="Arial"/>
          <w:color w:val="000000"/>
          <w:sz w:val="20"/>
          <w:szCs w:val="20"/>
        </w:rPr>
        <w:t>,</w:t>
      </w:r>
      <w:r w:rsidRPr="007F7C6B">
        <w:rPr>
          <w:rFonts w:ascii="Arial" w:hAnsi="Arial" w:cs="Arial"/>
          <w:color w:val="000000"/>
          <w:sz w:val="20"/>
          <w:szCs w:val="20"/>
        </w:rPr>
        <w:t xml:space="preserve"> ενώ περισσότερα από 236 χιλιάδες άτομα είχαν χάσει τη ζωή τους. Η σφοδρότητα της πανδημίας COVID-19 έχει επηρεάσει σε σημαντικό βαθμό τη δημοσιονομική θέση των ΗΠΑ, γεγονός που αποτυπώθηκε </w:t>
      </w:r>
      <w:r>
        <w:rPr>
          <w:rFonts w:ascii="Arial" w:hAnsi="Arial" w:cs="Arial"/>
          <w:color w:val="000000"/>
          <w:sz w:val="20"/>
          <w:szCs w:val="20"/>
        </w:rPr>
        <w:t>στ</w:t>
      </w:r>
      <w:r w:rsidRPr="007F7C6B">
        <w:rPr>
          <w:rFonts w:ascii="Arial" w:hAnsi="Arial" w:cs="Arial"/>
          <w:color w:val="000000"/>
          <w:sz w:val="20"/>
          <w:szCs w:val="20"/>
        </w:rPr>
        <w:t xml:space="preserve">η διόγκωση του ελλείμματος του ομοσπονδιακού προϋπολογισμού στο ιστορικά υψηλό επίπεδο των 3,1 </w:t>
      </w:r>
      <w:proofErr w:type="spellStart"/>
      <w:r w:rsidRPr="007F7C6B">
        <w:rPr>
          <w:rFonts w:ascii="Arial" w:hAnsi="Arial" w:cs="Arial"/>
          <w:color w:val="000000"/>
          <w:sz w:val="20"/>
          <w:szCs w:val="20"/>
        </w:rPr>
        <w:t>τρισ</w:t>
      </w:r>
      <w:proofErr w:type="spellEnd"/>
      <w:r w:rsidRPr="007F7C6B">
        <w:rPr>
          <w:rFonts w:ascii="Arial" w:hAnsi="Arial" w:cs="Arial"/>
          <w:color w:val="000000"/>
          <w:sz w:val="20"/>
          <w:szCs w:val="20"/>
        </w:rPr>
        <w:t>. δολαρίων ΗΠΑ (</w:t>
      </w:r>
      <w:proofErr w:type="spellStart"/>
      <w:r w:rsidRPr="007F7C6B">
        <w:rPr>
          <w:rFonts w:ascii="Arial" w:hAnsi="Arial" w:cs="Arial"/>
          <w:color w:val="000000"/>
          <w:sz w:val="20"/>
          <w:szCs w:val="20"/>
        </w:rPr>
        <w:t>Congressional</w:t>
      </w:r>
      <w:proofErr w:type="spellEnd"/>
      <w:r w:rsidRPr="007F7C6B">
        <w:rPr>
          <w:rFonts w:ascii="Arial" w:hAnsi="Arial" w:cs="Arial"/>
          <w:color w:val="000000"/>
          <w:sz w:val="20"/>
          <w:szCs w:val="20"/>
        </w:rPr>
        <w:t xml:space="preserve"> </w:t>
      </w:r>
      <w:proofErr w:type="spellStart"/>
      <w:r w:rsidRPr="007F7C6B">
        <w:rPr>
          <w:rFonts w:ascii="Arial" w:hAnsi="Arial" w:cs="Arial"/>
          <w:color w:val="000000"/>
          <w:sz w:val="20"/>
          <w:szCs w:val="20"/>
        </w:rPr>
        <w:t>Budget</w:t>
      </w:r>
      <w:proofErr w:type="spellEnd"/>
      <w:r w:rsidRPr="007F7C6B">
        <w:rPr>
          <w:rFonts w:ascii="Arial" w:hAnsi="Arial" w:cs="Arial"/>
          <w:color w:val="000000"/>
          <w:sz w:val="20"/>
          <w:szCs w:val="20"/>
        </w:rPr>
        <w:t xml:space="preserve"> Office-Monthly </w:t>
      </w:r>
      <w:proofErr w:type="spellStart"/>
      <w:r w:rsidRPr="007F7C6B">
        <w:rPr>
          <w:rFonts w:ascii="Arial" w:hAnsi="Arial" w:cs="Arial"/>
          <w:color w:val="000000"/>
          <w:sz w:val="20"/>
          <w:szCs w:val="20"/>
        </w:rPr>
        <w:t>Budget</w:t>
      </w:r>
      <w:proofErr w:type="spellEnd"/>
      <w:r w:rsidRPr="007F7C6B">
        <w:rPr>
          <w:rFonts w:ascii="Arial" w:hAnsi="Arial" w:cs="Arial"/>
          <w:color w:val="000000"/>
          <w:sz w:val="20"/>
          <w:szCs w:val="20"/>
        </w:rPr>
        <w:t xml:space="preserve"> </w:t>
      </w:r>
      <w:proofErr w:type="spellStart"/>
      <w:r w:rsidRPr="007F7C6B">
        <w:rPr>
          <w:rFonts w:ascii="Arial" w:hAnsi="Arial" w:cs="Arial"/>
          <w:color w:val="000000"/>
          <w:sz w:val="20"/>
          <w:szCs w:val="20"/>
        </w:rPr>
        <w:t>Review</w:t>
      </w:r>
      <w:proofErr w:type="spellEnd"/>
      <w:r w:rsidRPr="007F7C6B">
        <w:rPr>
          <w:rFonts w:ascii="Arial" w:hAnsi="Arial" w:cs="Arial"/>
          <w:color w:val="000000"/>
          <w:sz w:val="20"/>
          <w:szCs w:val="20"/>
        </w:rPr>
        <w:t xml:space="preserve">, </w:t>
      </w:r>
      <w:proofErr w:type="spellStart"/>
      <w:r w:rsidRPr="007F7C6B">
        <w:rPr>
          <w:rFonts w:ascii="Arial" w:hAnsi="Arial" w:cs="Arial"/>
          <w:color w:val="000000"/>
          <w:sz w:val="20"/>
          <w:szCs w:val="20"/>
        </w:rPr>
        <w:t>November</w:t>
      </w:r>
      <w:proofErr w:type="spellEnd"/>
      <w:r w:rsidRPr="007F7C6B">
        <w:rPr>
          <w:rFonts w:ascii="Arial" w:hAnsi="Arial" w:cs="Arial"/>
          <w:color w:val="000000"/>
          <w:sz w:val="20"/>
          <w:szCs w:val="20"/>
        </w:rPr>
        <w:t xml:space="preserve">  2020)</w:t>
      </w:r>
      <w:r>
        <w:rPr>
          <w:rFonts w:ascii="Arial" w:hAnsi="Arial" w:cs="Arial"/>
          <w:color w:val="000000"/>
          <w:sz w:val="20"/>
          <w:szCs w:val="20"/>
        </w:rPr>
        <w:t>,</w:t>
      </w:r>
      <w:r w:rsidRPr="007F7C6B">
        <w:rPr>
          <w:rFonts w:ascii="Arial" w:hAnsi="Arial" w:cs="Arial"/>
          <w:color w:val="000000"/>
          <w:sz w:val="20"/>
          <w:szCs w:val="20"/>
        </w:rPr>
        <w:t xml:space="preserve"> για το οικονομικό έτος 2020 που έληξε τον περασμένο Σεπτέμβριο. Σημειώνεται ότι το δημοσιονομικό έλλειμμα του 2020 αντιστοιχούσε με το 14,9% του ΑΕΠ, έναντι 4,6% το 2019 και 3,8% το 2018.</w:t>
      </w:r>
    </w:p>
    <w:p w:rsidR="00CF1B05" w:rsidRDefault="00CF1B05" w:rsidP="00CF1B05">
      <w:pPr>
        <w:tabs>
          <w:tab w:val="left" w:pos="2529"/>
        </w:tabs>
        <w:spacing w:after="0" w:line="240" w:lineRule="auto"/>
        <w:ind w:left="1758" w:right="227"/>
        <w:jc w:val="both"/>
        <w:rPr>
          <w:color w:val="000000"/>
          <w:sz w:val="20"/>
          <w:szCs w:val="20"/>
        </w:rPr>
      </w:pPr>
    </w:p>
    <w:p w:rsidR="00CF1B05" w:rsidRPr="007F7C6B" w:rsidRDefault="00CF1B05" w:rsidP="00CF1B05">
      <w:pPr>
        <w:tabs>
          <w:tab w:val="left" w:pos="2529"/>
        </w:tabs>
        <w:spacing w:after="0" w:line="240" w:lineRule="auto"/>
        <w:ind w:left="1758" w:right="227"/>
        <w:jc w:val="both"/>
        <w:rPr>
          <w:rFonts w:ascii="Arial" w:hAnsi="Arial" w:cs="Arial"/>
          <w:b/>
          <w:bCs/>
          <w:color w:val="000000"/>
          <w:sz w:val="20"/>
          <w:szCs w:val="20"/>
        </w:rPr>
      </w:pPr>
      <w:r w:rsidRPr="007F7C6B">
        <w:rPr>
          <w:rFonts w:ascii="Arial" w:hAnsi="Arial" w:cs="Arial"/>
          <w:b/>
          <w:bCs/>
          <w:color w:val="000000"/>
          <w:sz w:val="20"/>
          <w:szCs w:val="20"/>
        </w:rPr>
        <w:t>Άμεση προτεραιότητα του νέου προέδρου ο περιορισμός εξάπλωσης της πανδημίας</w:t>
      </w:r>
    </w:p>
    <w:p w:rsidR="00CF1B05" w:rsidRDefault="00CF1B05" w:rsidP="00CF1B05">
      <w:pPr>
        <w:tabs>
          <w:tab w:val="left" w:pos="2529"/>
        </w:tabs>
        <w:spacing w:after="0" w:line="240" w:lineRule="auto"/>
        <w:ind w:left="1758" w:right="227"/>
        <w:jc w:val="both"/>
        <w:rPr>
          <w:color w:val="000000"/>
          <w:sz w:val="20"/>
          <w:szCs w:val="20"/>
        </w:rPr>
      </w:pPr>
    </w:p>
    <w:p w:rsidR="00CF1B05" w:rsidRPr="007F7C6B" w:rsidRDefault="00CF1B05" w:rsidP="00CF1B05">
      <w:pPr>
        <w:tabs>
          <w:tab w:val="left" w:pos="2529"/>
        </w:tabs>
        <w:spacing w:after="0" w:line="240" w:lineRule="auto"/>
        <w:ind w:left="1758" w:right="227"/>
        <w:jc w:val="both"/>
        <w:rPr>
          <w:rFonts w:ascii="Arial" w:hAnsi="Arial" w:cs="Arial"/>
          <w:color w:val="000000"/>
          <w:sz w:val="20"/>
          <w:szCs w:val="20"/>
        </w:rPr>
      </w:pPr>
      <w:r w:rsidRPr="007F7C6B">
        <w:rPr>
          <w:rFonts w:ascii="Arial" w:hAnsi="Arial" w:cs="Arial"/>
          <w:color w:val="000000"/>
          <w:sz w:val="20"/>
          <w:szCs w:val="20"/>
        </w:rPr>
        <w:t>Με δεδομένη την κατάσταση που έχει προκληθεί από την</w:t>
      </w:r>
      <w:r>
        <w:rPr>
          <w:rFonts w:ascii="Arial" w:hAnsi="Arial" w:cs="Arial"/>
          <w:color w:val="000000"/>
          <w:sz w:val="20"/>
          <w:szCs w:val="20"/>
        </w:rPr>
        <w:t xml:space="preserve"> </w:t>
      </w:r>
      <w:r w:rsidRPr="007F7C6B">
        <w:rPr>
          <w:rFonts w:ascii="Arial" w:hAnsi="Arial" w:cs="Arial"/>
          <w:color w:val="000000"/>
          <w:sz w:val="20"/>
          <w:szCs w:val="20"/>
        </w:rPr>
        <w:t xml:space="preserve">πανδημική κρίση στις ΗΠΑ, θεωρείται σχεδόν βέβαιο ότι ο </w:t>
      </w:r>
      <w:proofErr w:type="spellStart"/>
      <w:r w:rsidRPr="007F7C6B">
        <w:rPr>
          <w:rFonts w:ascii="Arial" w:hAnsi="Arial" w:cs="Arial"/>
          <w:color w:val="000000"/>
          <w:sz w:val="20"/>
          <w:szCs w:val="20"/>
        </w:rPr>
        <w:t>Joe</w:t>
      </w:r>
      <w:proofErr w:type="spellEnd"/>
      <w:r w:rsidRPr="007F7C6B">
        <w:rPr>
          <w:rFonts w:ascii="Arial" w:hAnsi="Arial" w:cs="Arial"/>
          <w:color w:val="000000"/>
          <w:sz w:val="20"/>
          <w:szCs w:val="20"/>
        </w:rPr>
        <w:t xml:space="preserve"> </w:t>
      </w:r>
      <w:proofErr w:type="spellStart"/>
      <w:r w:rsidRPr="007F7C6B">
        <w:rPr>
          <w:rFonts w:ascii="Arial" w:hAnsi="Arial" w:cs="Arial"/>
          <w:color w:val="000000"/>
          <w:sz w:val="20"/>
          <w:szCs w:val="20"/>
        </w:rPr>
        <w:t>Biden</w:t>
      </w:r>
      <w:proofErr w:type="spellEnd"/>
      <w:r w:rsidRPr="007F7C6B">
        <w:rPr>
          <w:rFonts w:ascii="Arial" w:hAnsi="Arial" w:cs="Arial"/>
          <w:color w:val="000000"/>
          <w:sz w:val="20"/>
          <w:szCs w:val="20"/>
        </w:rPr>
        <w:t xml:space="preserve"> θα θέσει ως πρώτη πολιτική προτεραιότητα τον περιορισμό εξάπλωσης της πανδημίας</w:t>
      </w:r>
      <w:r>
        <w:rPr>
          <w:rFonts w:ascii="Arial" w:hAnsi="Arial" w:cs="Arial"/>
          <w:color w:val="000000"/>
          <w:sz w:val="20"/>
          <w:szCs w:val="20"/>
        </w:rPr>
        <w:t xml:space="preserve"> </w:t>
      </w:r>
      <w:r w:rsidRPr="008671D9">
        <w:rPr>
          <w:rFonts w:ascii="Arial" w:hAnsi="Arial" w:cs="Arial"/>
          <w:color w:val="000000"/>
          <w:sz w:val="20"/>
          <w:szCs w:val="20"/>
        </w:rPr>
        <w:t>COVID-19</w:t>
      </w:r>
      <w:r w:rsidRPr="007F7C6B">
        <w:rPr>
          <w:rFonts w:ascii="Arial" w:hAnsi="Arial" w:cs="Arial"/>
          <w:color w:val="000000"/>
          <w:sz w:val="20"/>
          <w:szCs w:val="20"/>
        </w:rPr>
        <w:t>, μεταθ</w:t>
      </w:r>
      <w:r>
        <w:rPr>
          <w:rFonts w:ascii="Arial" w:hAnsi="Arial" w:cs="Arial"/>
          <w:color w:val="000000"/>
          <w:sz w:val="20"/>
          <w:szCs w:val="20"/>
        </w:rPr>
        <w:t>έτ</w:t>
      </w:r>
      <w:r w:rsidRPr="007F7C6B">
        <w:rPr>
          <w:rFonts w:ascii="Arial" w:hAnsi="Arial" w:cs="Arial"/>
          <w:color w:val="000000"/>
          <w:sz w:val="20"/>
          <w:szCs w:val="20"/>
        </w:rPr>
        <w:t>οντας σε μεταγενέστερο χρόνο τις φορολογικές μεταρρυθμίσεις και τα έργα υποδομών που προανήγγειλε στην προεκλογική του εκστρατεία. Σημειώνεται ότι ο νέος πρόεδρος έχει δεσμευ</w:t>
      </w:r>
      <w:r>
        <w:rPr>
          <w:rFonts w:ascii="Arial" w:hAnsi="Arial" w:cs="Arial"/>
          <w:color w:val="000000"/>
          <w:sz w:val="20"/>
          <w:szCs w:val="20"/>
        </w:rPr>
        <w:t>τ</w:t>
      </w:r>
      <w:r w:rsidRPr="007F7C6B">
        <w:rPr>
          <w:rFonts w:ascii="Arial" w:hAnsi="Arial" w:cs="Arial"/>
          <w:color w:val="000000"/>
          <w:sz w:val="20"/>
          <w:szCs w:val="20"/>
        </w:rPr>
        <w:t>εί να προωθήσει πολιτικές σχετικά με τις υποδομές, τις κατασκευές και την ιατρική περίθαλψη</w:t>
      </w:r>
      <w:r>
        <w:rPr>
          <w:rFonts w:ascii="Arial" w:hAnsi="Arial" w:cs="Arial"/>
          <w:color w:val="000000"/>
          <w:sz w:val="20"/>
          <w:szCs w:val="20"/>
        </w:rPr>
        <w:t>,</w:t>
      </w:r>
      <w:r w:rsidRPr="007F7C6B">
        <w:rPr>
          <w:rFonts w:ascii="Arial" w:hAnsi="Arial" w:cs="Arial"/>
          <w:color w:val="000000"/>
          <w:sz w:val="20"/>
          <w:szCs w:val="20"/>
        </w:rPr>
        <w:t xml:space="preserve"> αντιστρέφοντας ορισμένες φορολογικές ελαφρύνσεις που ωφελούν δυσανάλογα τις επιχειρήσεις και τους πλούσιους ιδιώτες. Όσον αφορά </w:t>
      </w:r>
      <w:r>
        <w:rPr>
          <w:rFonts w:ascii="Arial" w:hAnsi="Arial" w:cs="Arial"/>
          <w:color w:val="000000"/>
          <w:sz w:val="20"/>
          <w:szCs w:val="20"/>
        </w:rPr>
        <w:t>σ</w:t>
      </w:r>
      <w:r w:rsidRPr="007F7C6B">
        <w:rPr>
          <w:rFonts w:ascii="Arial" w:hAnsi="Arial" w:cs="Arial"/>
          <w:color w:val="000000"/>
          <w:sz w:val="20"/>
          <w:szCs w:val="20"/>
        </w:rPr>
        <w:t xml:space="preserve">το «σχέδιο δράσης» του </w:t>
      </w:r>
      <w:proofErr w:type="spellStart"/>
      <w:r w:rsidRPr="007F7C6B">
        <w:rPr>
          <w:rFonts w:ascii="Arial" w:hAnsi="Arial" w:cs="Arial"/>
          <w:color w:val="000000"/>
          <w:sz w:val="20"/>
          <w:szCs w:val="20"/>
        </w:rPr>
        <w:t>Joe</w:t>
      </w:r>
      <w:proofErr w:type="spellEnd"/>
      <w:r w:rsidRPr="007F7C6B">
        <w:rPr>
          <w:rFonts w:ascii="Arial" w:hAnsi="Arial" w:cs="Arial"/>
          <w:color w:val="000000"/>
          <w:sz w:val="20"/>
          <w:szCs w:val="20"/>
        </w:rPr>
        <w:t xml:space="preserve"> </w:t>
      </w:r>
      <w:proofErr w:type="spellStart"/>
      <w:r w:rsidRPr="007F7C6B">
        <w:rPr>
          <w:rFonts w:ascii="Arial" w:hAnsi="Arial" w:cs="Arial"/>
          <w:color w:val="000000"/>
          <w:sz w:val="20"/>
          <w:szCs w:val="20"/>
        </w:rPr>
        <w:t>Biden</w:t>
      </w:r>
      <w:proofErr w:type="spellEnd"/>
      <w:r w:rsidRPr="007F7C6B">
        <w:rPr>
          <w:rFonts w:ascii="Arial" w:hAnsi="Arial" w:cs="Arial"/>
          <w:color w:val="000000"/>
          <w:sz w:val="20"/>
          <w:szCs w:val="20"/>
        </w:rPr>
        <w:t xml:space="preserve"> </w:t>
      </w:r>
      <w:r w:rsidRPr="00542FB9">
        <w:rPr>
          <w:rFonts w:ascii="Arial" w:hAnsi="Arial" w:cs="Arial"/>
          <w:color w:val="000000"/>
          <w:sz w:val="20"/>
          <w:szCs w:val="20"/>
        </w:rPr>
        <w:t>για την αντιμετώπιση της πανδημίας</w:t>
      </w:r>
      <w:r>
        <w:rPr>
          <w:rFonts w:ascii="Arial" w:hAnsi="Arial" w:cs="Arial"/>
          <w:color w:val="000000"/>
          <w:sz w:val="20"/>
          <w:szCs w:val="20"/>
        </w:rPr>
        <w:t xml:space="preserve"> </w:t>
      </w:r>
      <w:r w:rsidRPr="007F7C6B">
        <w:rPr>
          <w:rFonts w:ascii="Arial" w:hAnsi="Arial" w:cs="Arial"/>
          <w:color w:val="000000"/>
          <w:sz w:val="20"/>
          <w:szCs w:val="20"/>
        </w:rPr>
        <w:t>COVID-19, αυτό στηρίζεται  σε επτά σημεία. Ειδικότερα, το σχέδιο περιλαμβάνει την υποχρεωτική χρήση μάσκας, την ευρεία διαθεσιμότητα δωρεάν τεστ ανίχνευσης τ</w:t>
      </w:r>
      <w:r>
        <w:rPr>
          <w:rFonts w:ascii="Arial" w:hAnsi="Arial" w:cs="Arial"/>
          <w:color w:val="000000"/>
          <w:sz w:val="20"/>
          <w:szCs w:val="20"/>
        </w:rPr>
        <w:t>ης</w:t>
      </w:r>
      <w:r w:rsidRPr="007F7C6B">
        <w:rPr>
          <w:rFonts w:ascii="Arial" w:hAnsi="Arial" w:cs="Arial"/>
          <w:color w:val="000000"/>
          <w:sz w:val="20"/>
          <w:szCs w:val="20"/>
        </w:rPr>
        <w:t xml:space="preserve"> </w:t>
      </w:r>
      <w:r>
        <w:rPr>
          <w:rFonts w:ascii="Arial" w:hAnsi="Arial" w:cs="Arial"/>
          <w:color w:val="000000"/>
          <w:sz w:val="20"/>
          <w:szCs w:val="20"/>
        </w:rPr>
        <w:t>νόσου</w:t>
      </w:r>
      <w:r w:rsidRPr="007F7C6B">
        <w:rPr>
          <w:rFonts w:ascii="Arial" w:hAnsi="Arial" w:cs="Arial"/>
          <w:color w:val="000000"/>
          <w:sz w:val="20"/>
          <w:szCs w:val="20"/>
        </w:rPr>
        <w:t xml:space="preserve"> COVID-19, τη διάθεση 25 δισ. δολαρίων ΗΠΑ για την παραγωγή και τη διανομή εμβολίων κατά της νόσου, την πλήρη ανάπτυξη και λειτουργία των απαραίτητων προμηθειών υγειονομικού υλικού, προσωπικού και εγκαταστάσεων, καθώς και την επαναφορά της χώρας στον Παγκόσμιο Οργανισμό Υγείας (ΠΟΥ). Επιπρόσθετα, ο νέος πρόεδρος</w:t>
      </w:r>
      <w:r>
        <w:rPr>
          <w:rFonts w:ascii="Arial" w:hAnsi="Arial" w:cs="Arial"/>
          <w:color w:val="000000"/>
          <w:sz w:val="20"/>
          <w:szCs w:val="20"/>
        </w:rPr>
        <w:t>,</w:t>
      </w:r>
      <w:r w:rsidRPr="007F7C6B">
        <w:rPr>
          <w:rFonts w:ascii="Arial" w:hAnsi="Arial" w:cs="Arial"/>
          <w:color w:val="000000"/>
          <w:sz w:val="20"/>
          <w:szCs w:val="20"/>
        </w:rPr>
        <w:t xml:space="preserve"> πριν λίγες ημέρες</w:t>
      </w:r>
      <w:r>
        <w:rPr>
          <w:rFonts w:ascii="Arial" w:hAnsi="Arial" w:cs="Arial"/>
          <w:color w:val="000000"/>
          <w:sz w:val="20"/>
          <w:szCs w:val="20"/>
        </w:rPr>
        <w:t>,</w:t>
      </w:r>
      <w:r w:rsidRPr="007F7C6B">
        <w:rPr>
          <w:rFonts w:ascii="Arial" w:hAnsi="Arial" w:cs="Arial"/>
          <w:color w:val="000000"/>
          <w:sz w:val="20"/>
          <w:szCs w:val="20"/>
        </w:rPr>
        <w:t xml:space="preserve"> ανακοίνωσε τη δημιουργία μιας ομάδας καταξιωμένων επιστημόνων και ειδικών επί θεμάτων δημόσιας υγείας</w:t>
      </w:r>
      <w:r>
        <w:rPr>
          <w:rFonts w:ascii="Arial" w:hAnsi="Arial" w:cs="Arial"/>
          <w:color w:val="000000"/>
          <w:sz w:val="20"/>
          <w:szCs w:val="20"/>
        </w:rPr>
        <w:t>,</w:t>
      </w:r>
      <w:r w:rsidRPr="007F7C6B">
        <w:rPr>
          <w:rFonts w:ascii="Arial" w:hAnsi="Arial" w:cs="Arial"/>
          <w:color w:val="000000"/>
          <w:sz w:val="20"/>
          <w:szCs w:val="20"/>
        </w:rPr>
        <w:t xml:space="preserve"> η οποία θα τον συμβουλεύει για τους χειρισμούς του, στο επιδημιολογικό επίπεδο. Στο οικονομικό επίπεδο, αναμέν</w:t>
      </w:r>
      <w:r>
        <w:rPr>
          <w:rFonts w:ascii="Arial" w:hAnsi="Arial" w:cs="Arial"/>
          <w:color w:val="000000"/>
          <w:sz w:val="20"/>
          <w:szCs w:val="20"/>
        </w:rPr>
        <w:t>ε</w:t>
      </w:r>
      <w:r w:rsidRPr="007F7C6B">
        <w:rPr>
          <w:rFonts w:ascii="Arial" w:hAnsi="Arial" w:cs="Arial"/>
          <w:color w:val="000000"/>
          <w:sz w:val="20"/>
          <w:szCs w:val="20"/>
        </w:rPr>
        <w:t>ται να συνεχισ</w:t>
      </w:r>
      <w:r>
        <w:rPr>
          <w:rFonts w:ascii="Arial" w:hAnsi="Arial" w:cs="Arial"/>
          <w:color w:val="000000"/>
          <w:sz w:val="20"/>
          <w:szCs w:val="20"/>
        </w:rPr>
        <w:t>τ</w:t>
      </w:r>
      <w:r w:rsidRPr="007F7C6B">
        <w:rPr>
          <w:rFonts w:ascii="Arial" w:hAnsi="Arial" w:cs="Arial"/>
          <w:color w:val="000000"/>
          <w:sz w:val="20"/>
          <w:szCs w:val="20"/>
        </w:rPr>
        <w:t xml:space="preserve">ούν από την πλευρά του </w:t>
      </w:r>
      <w:proofErr w:type="spellStart"/>
      <w:r w:rsidRPr="007F7C6B">
        <w:rPr>
          <w:rFonts w:ascii="Arial" w:hAnsi="Arial" w:cs="Arial"/>
          <w:color w:val="000000"/>
          <w:sz w:val="20"/>
          <w:szCs w:val="20"/>
        </w:rPr>
        <w:t>Joe</w:t>
      </w:r>
      <w:proofErr w:type="spellEnd"/>
      <w:r w:rsidRPr="007F7C6B">
        <w:rPr>
          <w:rFonts w:ascii="Arial" w:hAnsi="Arial" w:cs="Arial"/>
          <w:color w:val="000000"/>
          <w:sz w:val="20"/>
          <w:szCs w:val="20"/>
        </w:rPr>
        <w:t xml:space="preserve"> </w:t>
      </w:r>
      <w:proofErr w:type="spellStart"/>
      <w:r w:rsidRPr="007F7C6B">
        <w:rPr>
          <w:rFonts w:ascii="Arial" w:hAnsi="Arial" w:cs="Arial"/>
          <w:color w:val="000000"/>
          <w:sz w:val="20"/>
          <w:szCs w:val="20"/>
        </w:rPr>
        <w:t>Biden</w:t>
      </w:r>
      <w:proofErr w:type="spellEnd"/>
      <w:r w:rsidRPr="007F7C6B">
        <w:rPr>
          <w:rFonts w:ascii="Arial" w:hAnsi="Arial" w:cs="Arial"/>
          <w:color w:val="000000"/>
          <w:sz w:val="20"/>
          <w:szCs w:val="20"/>
        </w:rPr>
        <w:t xml:space="preserve"> τα μέτρα ανακούφισης που ίσχυσαν το προηγούμενο διάστημα, όπως άμεσες πληρωμές σε νοικοκυριά, ομοσπονδιακά επιδόματα ανεργίας, στήριξη σε μικρές επιχειρήσεις, καθώς και σε ομοσπονδιακές και τοπικές κυβερνήσεις που αντιμετωπίζουν προβλήματα άμεσης ρευστότητας.</w:t>
      </w:r>
    </w:p>
    <w:p w:rsidR="00CF1B05" w:rsidRDefault="00CF1B05" w:rsidP="00CF1B05">
      <w:pPr>
        <w:tabs>
          <w:tab w:val="left" w:pos="2529"/>
        </w:tabs>
        <w:spacing w:after="0" w:line="240" w:lineRule="auto"/>
        <w:ind w:left="1758" w:right="227"/>
        <w:jc w:val="both"/>
        <w:rPr>
          <w:color w:val="000000"/>
          <w:sz w:val="20"/>
          <w:szCs w:val="20"/>
        </w:rPr>
      </w:pPr>
    </w:p>
    <w:p w:rsidR="00CF1B05" w:rsidRPr="000939DA" w:rsidRDefault="00CF1B05" w:rsidP="00CF1B05">
      <w:pPr>
        <w:tabs>
          <w:tab w:val="left" w:pos="2529"/>
        </w:tabs>
        <w:spacing w:after="0" w:line="240" w:lineRule="auto"/>
        <w:ind w:left="1758" w:right="227"/>
        <w:jc w:val="both"/>
        <w:rPr>
          <w:rFonts w:ascii="Arial" w:hAnsi="Arial" w:cs="Arial"/>
          <w:b/>
          <w:bCs/>
          <w:color w:val="000000"/>
          <w:sz w:val="20"/>
          <w:szCs w:val="20"/>
        </w:rPr>
      </w:pPr>
      <w:r w:rsidRPr="000939DA">
        <w:rPr>
          <w:rFonts w:ascii="Arial" w:hAnsi="Arial" w:cs="Arial"/>
          <w:b/>
          <w:bCs/>
          <w:color w:val="000000"/>
          <w:sz w:val="20"/>
          <w:szCs w:val="20"/>
        </w:rPr>
        <w:t>Φορολογικές μεταρρυθμίσεις υπό το πρίσμα της «δίκαιης κατανομής» του φορολογικού βάρους</w:t>
      </w:r>
    </w:p>
    <w:p w:rsidR="00CF1B05" w:rsidRDefault="00CF1B05" w:rsidP="00CF1B05">
      <w:pPr>
        <w:tabs>
          <w:tab w:val="left" w:pos="2529"/>
        </w:tabs>
        <w:spacing w:after="0" w:line="240" w:lineRule="auto"/>
        <w:ind w:left="1758" w:right="227"/>
        <w:jc w:val="both"/>
        <w:rPr>
          <w:color w:val="000000"/>
          <w:sz w:val="20"/>
          <w:szCs w:val="20"/>
        </w:rPr>
      </w:pPr>
    </w:p>
    <w:p w:rsidR="00CF1B05" w:rsidRDefault="00CF1B05" w:rsidP="00CF1B05">
      <w:pPr>
        <w:tabs>
          <w:tab w:val="left" w:pos="2529"/>
        </w:tabs>
        <w:spacing w:after="0" w:line="240" w:lineRule="auto"/>
        <w:ind w:left="1758" w:right="227"/>
        <w:jc w:val="both"/>
        <w:rPr>
          <w:rFonts w:ascii="Arial" w:hAnsi="Arial" w:cs="Arial"/>
          <w:color w:val="000000"/>
          <w:sz w:val="20"/>
          <w:szCs w:val="20"/>
        </w:rPr>
      </w:pPr>
      <w:r w:rsidRPr="00753577">
        <w:rPr>
          <w:rFonts w:ascii="Arial" w:hAnsi="Arial" w:cs="Arial"/>
          <w:color w:val="000000"/>
          <w:sz w:val="20"/>
          <w:szCs w:val="20"/>
        </w:rPr>
        <w:t xml:space="preserve">Η πολιτική του νέου Προέδρου χαρακτηρίζεται από </w:t>
      </w:r>
      <w:r>
        <w:rPr>
          <w:rFonts w:ascii="Arial" w:hAnsi="Arial" w:cs="Arial"/>
          <w:color w:val="000000"/>
          <w:sz w:val="20"/>
          <w:szCs w:val="20"/>
        </w:rPr>
        <w:t xml:space="preserve">τις </w:t>
      </w:r>
      <w:r w:rsidRPr="000939DA">
        <w:rPr>
          <w:rFonts w:ascii="Arial" w:hAnsi="Arial" w:cs="Arial"/>
          <w:color w:val="000000"/>
          <w:sz w:val="20"/>
          <w:szCs w:val="20"/>
        </w:rPr>
        <w:t>κάτωθι σημαντικές φορολογικές μεταρρυθμίσεις:</w:t>
      </w:r>
    </w:p>
    <w:p w:rsidR="00CF1B05" w:rsidRPr="000939DA"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Default="00CF1B05" w:rsidP="00CF1B05">
      <w:pPr>
        <w:tabs>
          <w:tab w:val="left" w:pos="2529"/>
        </w:tabs>
        <w:spacing w:after="0" w:line="240" w:lineRule="auto"/>
        <w:ind w:left="1758" w:right="227"/>
        <w:jc w:val="both"/>
        <w:rPr>
          <w:rFonts w:ascii="Arial" w:hAnsi="Arial" w:cs="Arial"/>
          <w:color w:val="000000"/>
          <w:sz w:val="20"/>
          <w:szCs w:val="20"/>
        </w:rPr>
      </w:pPr>
      <w:r w:rsidRPr="000939DA">
        <w:rPr>
          <w:rFonts w:ascii="Arial" w:hAnsi="Arial" w:cs="Arial"/>
          <w:color w:val="000000"/>
          <w:sz w:val="20"/>
          <w:szCs w:val="20"/>
        </w:rPr>
        <w:lastRenderedPageBreak/>
        <w:t>-</w:t>
      </w:r>
      <w:r>
        <w:rPr>
          <w:rFonts w:ascii="Arial" w:hAnsi="Arial" w:cs="Arial"/>
          <w:color w:val="000000"/>
          <w:sz w:val="20"/>
          <w:szCs w:val="20"/>
        </w:rPr>
        <w:t xml:space="preserve"> </w:t>
      </w:r>
      <w:r w:rsidRPr="000939DA">
        <w:rPr>
          <w:rFonts w:ascii="Arial" w:hAnsi="Arial" w:cs="Arial"/>
          <w:color w:val="000000"/>
          <w:sz w:val="20"/>
          <w:szCs w:val="20"/>
        </w:rPr>
        <w:t>Επαναφορά του ανώτατου φορολογικού συντελεστή για τα πλέον υψηλά εισοδήματα στο 39,6%</w:t>
      </w:r>
      <w:r>
        <w:rPr>
          <w:rFonts w:ascii="Arial" w:hAnsi="Arial" w:cs="Arial"/>
          <w:color w:val="000000"/>
          <w:sz w:val="20"/>
          <w:szCs w:val="20"/>
        </w:rPr>
        <w:t>,</w:t>
      </w:r>
      <w:r w:rsidRPr="000939DA">
        <w:rPr>
          <w:rFonts w:ascii="Arial" w:hAnsi="Arial" w:cs="Arial"/>
          <w:color w:val="000000"/>
          <w:sz w:val="20"/>
          <w:szCs w:val="20"/>
        </w:rPr>
        <w:t xml:space="preserve"> από 37%. </w:t>
      </w:r>
    </w:p>
    <w:p w:rsidR="00CF1B05" w:rsidRPr="000939DA"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Default="00CF1B05" w:rsidP="00CF1B05">
      <w:pPr>
        <w:tabs>
          <w:tab w:val="left" w:pos="2529"/>
        </w:tabs>
        <w:spacing w:after="0" w:line="240" w:lineRule="auto"/>
        <w:ind w:left="1758" w:right="227"/>
        <w:jc w:val="both"/>
        <w:rPr>
          <w:rFonts w:ascii="Arial" w:hAnsi="Arial" w:cs="Arial"/>
          <w:color w:val="000000"/>
          <w:sz w:val="20"/>
          <w:szCs w:val="20"/>
        </w:rPr>
      </w:pPr>
      <w:r w:rsidRPr="000939DA">
        <w:rPr>
          <w:rFonts w:ascii="Arial" w:hAnsi="Arial" w:cs="Arial"/>
          <w:color w:val="000000"/>
          <w:sz w:val="20"/>
          <w:szCs w:val="20"/>
        </w:rPr>
        <w:t>- Αύξηση του φορολογικού συντελεστή των εταιρικών κερδών στο 28%</w:t>
      </w:r>
      <w:r>
        <w:rPr>
          <w:rFonts w:ascii="Arial" w:hAnsi="Arial" w:cs="Arial"/>
          <w:color w:val="000000"/>
          <w:sz w:val="20"/>
          <w:szCs w:val="20"/>
        </w:rPr>
        <w:t>,</w:t>
      </w:r>
      <w:r w:rsidRPr="000939DA">
        <w:rPr>
          <w:rFonts w:ascii="Arial" w:hAnsi="Arial" w:cs="Arial"/>
          <w:color w:val="000000"/>
          <w:sz w:val="20"/>
          <w:szCs w:val="20"/>
        </w:rPr>
        <w:t xml:space="preserve"> από 21%.</w:t>
      </w:r>
    </w:p>
    <w:p w:rsidR="00CF1B05" w:rsidRPr="000939DA"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Default="00CF1B05" w:rsidP="00CF1B05">
      <w:pPr>
        <w:tabs>
          <w:tab w:val="left" w:pos="2529"/>
        </w:tabs>
        <w:spacing w:after="0" w:line="240" w:lineRule="auto"/>
        <w:ind w:left="1758" w:right="227"/>
        <w:jc w:val="both"/>
        <w:rPr>
          <w:rFonts w:ascii="Arial" w:hAnsi="Arial" w:cs="Arial"/>
          <w:color w:val="000000"/>
          <w:sz w:val="20"/>
          <w:szCs w:val="20"/>
        </w:rPr>
      </w:pPr>
      <w:r w:rsidRPr="000939DA">
        <w:rPr>
          <w:rFonts w:ascii="Arial" w:hAnsi="Arial" w:cs="Arial"/>
          <w:color w:val="000000"/>
          <w:sz w:val="20"/>
          <w:szCs w:val="20"/>
        </w:rPr>
        <w:t>-</w:t>
      </w:r>
      <w:r>
        <w:rPr>
          <w:rFonts w:ascii="Arial" w:hAnsi="Arial" w:cs="Arial"/>
          <w:color w:val="000000"/>
          <w:sz w:val="20"/>
          <w:szCs w:val="20"/>
        </w:rPr>
        <w:t xml:space="preserve"> </w:t>
      </w:r>
      <w:r w:rsidRPr="000939DA">
        <w:rPr>
          <w:rFonts w:ascii="Arial" w:hAnsi="Arial" w:cs="Arial"/>
          <w:color w:val="000000"/>
          <w:sz w:val="20"/>
          <w:szCs w:val="20"/>
        </w:rPr>
        <w:t>Αύξηση του φορολογικού συντελεστή στα κέρδη κεφαλαίου σε 40%</w:t>
      </w:r>
      <w:r>
        <w:rPr>
          <w:rFonts w:ascii="Arial" w:hAnsi="Arial" w:cs="Arial"/>
          <w:color w:val="000000"/>
          <w:sz w:val="20"/>
          <w:szCs w:val="20"/>
        </w:rPr>
        <w:t>,</w:t>
      </w:r>
      <w:r w:rsidRPr="000939DA">
        <w:rPr>
          <w:rFonts w:ascii="Arial" w:hAnsi="Arial" w:cs="Arial"/>
          <w:color w:val="000000"/>
          <w:sz w:val="20"/>
          <w:szCs w:val="20"/>
        </w:rPr>
        <w:t xml:space="preserve"> για όσους έχουν ετήσια εισοδήματα άνω του 1 εκατ. δολαρίων ΗΠΑ.</w:t>
      </w:r>
    </w:p>
    <w:p w:rsidR="00CF1B05" w:rsidRPr="000939DA"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Default="00CF1B05" w:rsidP="00CF1B05">
      <w:pPr>
        <w:tabs>
          <w:tab w:val="left" w:pos="2529"/>
        </w:tabs>
        <w:spacing w:after="0" w:line="240" w:lineRule="auto"/>
        <w:ind w:left="1758" w:right="227"/>
        <w:jc w:val="both"/>
        <w:rPr>
          <w:rFonts w:ascii="Arial" w:hAnsi="Arial" w:cs="Arial"/>
          <w:color w:val="000000"/>
          <w:sz w:val="20"/>
          <w:szCs w:val="20"/>
        </w:rPr>
      </w:pPr>
      <w:r w:rsidRPr="000939DA">
        <w:rPr>
          <w:rFonts w:ascii="Arial" w:hAnsi="Arial" w:cs="Arial"/>
          <w:color w:val="000000"/>
          <w:sz w:val="20"/>
          <w:szCs w:val="20"/>
        </w:rPr>
        <w:t>-</w:t>
      </w:r>
      <w:r>
        <w:rPr>
          <w:rFonts w:ascii="Arial" w:hAnsi="Arial" w:cs="Arial"/>
          <w:color w:val="000000"/>
          <w:sz w:val="20"/>
          <w:szCs w:val="20"/>
        </w:rPr>
        <w:t xml:space="preserve"> </w:t>
      </w:r>
      <w:r w:rsidRPr="000939DA">
        <w:rPr>
          <w:rFonts w:ascii="Arial" w:hAnsi="Arial" w:cs="Arial"/>
          <w:color w:val="000000"/>
          <w:sz w:val="20"/>
          <w:szCs w:val="20"/>
        </w:rPr>
        <w:t xml:space="preserve">Ελάχιστος φόρος 15% επί των εταιρικών κερδών για επιχειρήσεις με καθαρά έσοδα άνω των 100 εκατ. δολαρίων ΗΠΑ. </w:t>
      </w:r>
    </w:p>
    <w:p w:rsidR="00CF1B05" w:rsidRPr="000939DA"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Default="00CF1B05" w:rsidP="00CF1B05">
      <w:pPr>
        <w:tabs>
          <w:tab w:val="left" w:pos="2529"/>
        </w:tabs>
        <w:spacing w:after="0" w:line="240" w:lineRule="auto"/>
        <w:ind w:left="1758" w:right="227"/>
        <w:jc w:val="both"/>
        <w:rPr>
          <w:rFonts w:ascii="Arial" w:hAnsi="Arial" w:cs="Arial"/>
          <w:color w:val="000000"/>
          <w:sz w:val="20"/>
          <w:szCs w:val="20"/>
        </w:rPr>
      </w:pPr>
      <w:r w:rsidRPr="000939DA">
        <w:rPr>
          <w:rFonts w:ascii="Arial" w:hAnsi="Arial" w:cs="Arial"/>
          <w:color w:val="000000"/>
          <w:sz w:val="20"/>
          <w:szCs w:val="20"/>
        </w:rPr>
        <w:t>- Καμία νέα φορολογική επιβάρυνση για εισοδήματα κάτω από 400.000 δολάρια ΗΠΑ ετησίως.</w:t>
      </w:r>
    </w:p>
    <w:p w:rsidR="00CF1B05" w:rsidRPr="000939DA"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Default="00CF1B05" w:rsidP="00CF1B05">
      <w:pPr>
        <w:tabs>
          <w:tab w:val="left" w:pos="2529"/>
        </w:tabs>
        <w:spacing w:after="0" w:line="240" w:lineRule="auto"/>
        <w:ind w:left="1758" w:right="227"/>
        <w:jc w:val="both"/>
        <w:rPr>
          <w:rFonts w:ascii="Arial" w:hAnsi="Arial" w:cs="Arial"/>
          <w:color w:val="000000"/>
          <w:sz w:val="20"/>
          <w:szCs w:val="20"/>
        </w:rPr>
      </w:pPr>
      <w:r w:rsidRPr="000939DA">
        <w:rPr>
          <w:rFonts w:ascii="Arial" w:hAnsi="Arial" w:cs="Arial"/>
          <w:color w:val="000000"/>
          <w:sz w:val="20"/>
          <w:szCs w:val="20"/>
        </w:rPr>
        <w:t xml:space="preserve">Οι φορολογικές προτάσεις </w:t>
      </w:r>
      <w:proofErr w:type="spellStart"/>
      <w:r w:rsidRPr="000939DA">
        <w:rPr>
          <w:rFonts w:ascii="Arial" w:hAnsi="Arial" w:cs="Arial"/>
          <w:color w:val="000000"/>
          <w:sz w:val="20"/>
          <w:szCs w:val="20"/>
        </w:rPr>
        <w:t>Biden</w:t>
      </w:r>
      <w:proofErr w:type="spellEnd"/>
      <w:r w:rsidRPr="000939DA">
        <w:rPr>
          <w:rFonts w:ascii="Arial" w:hAnsi="Arial" w:cs="Arial"/>
          <w:color w:val="000000"/>
          <w:sz w:val="20"/>
          <w:szCs w:val="20"/>
        </w:rPr>
        <w:t xml:space="preserve"> εκτιμάται ότι θα </w:t>
      </w:r>
      <w:r>
        <w:rPr>
          <w:rFonts w:ascii="Arial" w:hAnsi="Arial" w:cs="Arial"/>
          <w:color w:val="000000"/>
          <w:sz w:val="20"/>
          <w:szCs w:val="20"/>
        </w:rPr>
        <w:t>αποδώσουν</w:t>
      </w:r>
      <w:r w:rsidRPr="000939DA">
        <w:rPr>
          <w:rFonts w:ascii="Arial" w:hAnsi="Arial" w:cs="Arial"/>
          <w:color w:val="000000"/>
          <w:sz w:val="20"/>
          <w:szCs w:val="20"/>
        </w:rPr>
        <w:t xml:space="preserve"> έσοδα ύψους περίπου 2,8 </w:t>
      </w:r>
      <w:proofErr w:type="spellStart"/>
      <w:r w:rsidRPr="000939DA">
        <w:rPr>
          <w:rFonts w:ascii="Arial" w:hAnsi="Arial" w:cs="Arial"/>
          <w:color w:val="000000"/>
          <w:sz w:val="20"/>
          <w:szCs w:val="20"/>
        </w:rPr>
        <w:t>τρισ</w:t>
      </w:r>
      <w:proofErr w:type="spellEnd"/>
      <w:r w:rsidRPr="000939DA">
        <w:rPr>
          <w:rFonts w:ascii="Arial" w:hAnsi="Arial" w:cs="Arial"/>
          <w:color w:val="000000"/>
          <w:sz w:val="20"/>
          <w:szCs w:val="20"/>
        </w:rPr>
        <w:t>. δολαρίων ΗΠΑ</w:t>
      </w:r>
      <w:r>
        <w:rPr>
          <w:rFonts w:ascii="Arial" w:hAnsi="Arial" w:cs="Arial"/>
          <w:color w:val="000000"/>
          <w:sz w:val="20"/>
          <w:szCs w:val="20"/>
        </w:rPr>
        <w:t>,</w:t>
      </w:r>
      <w:r w:rsidRPr="000939DA">
        <w:rPr>
          <w:rFonts w:ascii="Arial" w:hAnsi="Arial" w:cs="Arial"/>
          <w:color w:val="000000"/>
          <w:sz w:val="20"/>
          <w:szCs w:val="20"/>
        </w:rPr>
        <w:t xml:space="preserve"> κατά το διάστημα 2021-2030, καθώς θα αυξήσουν τους φόρους κυρίως στα φυσικά πρόσωπα με υψηλό εισόδημα, ενώ θα καταστήσουν προοδευτικότερο το φορολογικό κώδικα. Οι προτεινόμενες φορολογικές αυξήσεις που θα επιβληθούν σε πλούσιους ιδιώτες και επιχειρήσεις</w:t>
      </w:r>
      <w:r>
        <w:rPr>
          <w:rFonts w:ascii="Arial" w:hAnsi="Arial" w:cs="Arial"/>
          <w:color w:val="000000"/>
          <w:sz w:val="20"/>
          <w:szCs w:val="20"/>
        </w:rPr>
        <w:t>,</w:t>
      </w:r>
      <w:r w:rsidRPr="000939DA">
        <w:rPr>
          <w:rFonts w:ascii="Arial" w:hAnsi="Arial" w:cs="Arial"/>
          <w:color w:val="000000"/>
          <w:sz w:val="20"/>
          <w:szCs w:val="20"/>
        </w:rPr>
        <w:t xml:space="preserve"> στο πλαίσιο της αρχής της διανεμητικής δικαιοσύνης</w:t>
      </w:r>
      <w:r>
        <w:rPr>
          <w:rFonts w:ascii="Arial" w:hAnsi="Arial" w:cs="Arial"/>
          <w:color w:val="000000"/>
          <w:sz w:val="20"/>
          <w:szCs w:val="20"/>
        </w:rPr>
        <w:t>,</w:t>
      </w:r>
      <w:r w:rsidRPr="000939DA">
        <w:rPr>
          <w:rFonts w:ascii="Arial" w:hAnsi="Arial" w:cs="Arial"/>
          <w:color w:val="000000"/>
          <w:sz w:val="20"/>
          <w:szCs w:val="20"/>
        </w:rPr>
        <w:t xml:space="preserve"> </w:t>
      </w:r>
      <w:r w:rsidRPr="00476762">
        <w:rPr>
          <w:rFonts w:ascii="Arial" w:hAnsi="Arial" w:cs="Arial"/>
          <w:color w:val="000000"/>
          <w:sz w:val="20"/>
          <w:szCs w:val="20"/>
        </w:rPr>
        <w:t>αναμένεται να βρει υποστηρικτές στο δημόσιο</w:t>
      </w:r>
      <w:r>
        <w:rPr>
          <w:rFonts w:ascii="Arial" w:hAnsi="Arial" w:cs="Arial"/>
          <w:color w:val="000000"/>
          <w:sz w:val="20"/>
          <w:szCs w:val="20"/>
        </w:rPr>
        <w:t xml:space="preserve"> </w:t>
      </w:r>
      <w:r w:rsidRPr="00476762">
        <w:rPr>
          <w:rFonts w:ascii="Arial" w:hAnsi="Arial" w:cs="Arial"/>
          <w:color w:val="000000"/>
          <w:sz w:val="20"/>
          <w:szCs w:val="20"/>
        </w:rPr>
        <w:t>διάλογο</w:t>
      </w:r>
      <w:r w:rsidRPr="000939DA">
        <w:rPr>
          <w:rFonts w:ascii="Arial" w:hAnsi="Arial" w:cs="Arial"/>
          <w:color w:val="000000"/>
          <w:sz w:val="20"/>
          <w:szCs w:val="20"/>
        </w:rPr>
        <w:t xml:space="preserve">, καθώς η πανδημία έχει επιδεινώσει την εισοδηματική ανισότητα σε όλο τον κόσμο. Στόχος του νέου προέδρου είναι να αναστραφούν οι υπερβολές στη μείωση της φορολογίας των επιχειρήσεων που εισήγαγε ο πρόεδρος </w:t>
      </w:r>
      <w:proofErr w:type="spellStart"/>
      <w:r w:rsidRPr="000939DA">
        <w:rPr>
          <w:rFonts w:ascii="Arial" w:hAnsi="Arial" w:cs="Arial"/>
          <w:color w:val="000000"/>
          <w:sz w:val="20"/>
          <w:szCs w:val="20"/>
        </w:rPr>
        <w:t>Trump</w:t>
      </w:r>
      <w:proofErr w:type="spellEnd"/>
      <w:r w:rsidRPr="000939DA">
        <w:rPr>
          <w:rFonts w:ascii="Arial" w:hAnsi="Arial" w:cs="Arial"/>
          <w:color w:val="000000"/>
          <w:sz w:val="20"/>
          <w:szCs w:val="20"/>
        </w:rPr>
        <w:t xml:space="preserve">, να μειωθούν τα κίνητρα για τη χρήση </w:t>
      </w:r>
      <w:proofErr w:type="spellStart"/>
      <w:r w:rsidRPr="000939DA">
        <w:rPr>
          <w:rFonts w:ascii="Arial" w:hAnsi="Arial" w:cs="Arial"/>
          <w:color w:val="000000"/>
          <w:sz w:val="20"/>
          <w:szCs w:val="20"/>
        </w:rPr>
        <w:t>εξωχώριων</w:t>
      </w:r>
      <w:proofErr w:type="spellEnd"/>
      <w:r w:rsidRPr="000939DA">
        <w:rPr>
          <w:rFonts w:ascii="Arial" w:hAnsi="Arial" w:cs="Arial"/>
          <w:color w:val="000000"/>
          <w:sz w:val="20"/>
          <w:szCs w:val="20"/>
        </w:rPr>
        <w:t xml:space="preserve"> (</w:t>
      </w:r>
      <w:proofErr w:type="spellStart"/>
      <w:r w:rsidRPr="000939DA">
        <w:rPr>
          <w:rFonts w:ascii="Arial" w:hAnsi="Arial" w:cs="Arial"/>
          <w:color w:val="000000"/>
          <w:sz w:val="20"/>
          <w:szCs w:val="20"/>
        </w:rPr>
        <w:t>Offshore</w:t>
      </w:r>
      <w:proofErr w:type="spellEnd"/>
      <w:r w:rsidRPr="000939DA">
        <w:rPr>
          <w:rFonts w:ascii="Arial" w:hAnsi="Arial" w:cs="Arial"/>
          <w:color w:val="000000"/>
          <w:sz w:val="20"/>
          <w:szCs w:val="20"/>
        </w:rPr>
        <w:t>) εταιρ</w:t>
      </w:r>
      <w:r>
        <w:rPr>
          <w:rFonts w:ascii="Arial" w:hAnsi="Arial" w:cs="Arial"/>
          <w:color w:val="000000"/>
          <w:sz w:val="20"/>
          <w:szCs w:val="20"/>
        </w:rPr>
        <w:t>ε</w:t>
      </w:r>
      <w:r w:rsidRPr="000939DA">
        <w:rPr>
          <w:rFonts w:ascii="Arial" w:hAnsi="Arial" w:cs="Arial"/>
          <w:color w:val="000000"/>
          <w:sz w:val="20"/>
          <w:szCs w:val="20"/>
        </w:rPr>
        <w:t xml:space="preserve">ιών, να αποτραπεί η φοροδιαφυγή και να εξασφαλιστεί ότι οι εταιρείες πληρώνουν το φορολογικό μερίδιο που τους αναλογεί. Στο πλαίσιο περιορισμού της χρήσης </w:t>
      </w:r>
      <w:proofErr w:type="spellStart"/>
      <w:r w:rsidRPr="000939DA">
        <w:rPr>
          <w:rFonts w:ascii="Arial" w:hAnsi="Arial" w:cs="Arial"/>
          <w:color w:val="000000"/>
          <w:sz w:val="20"/>
          <w:szCs w:val="20"/>
        </w:rPr>
        <w:t>εξωχώριων</w:t>
      </w:r>
      <w:proofErr w:type="spellEnd"/>
      <w:r w:rsidRPr="000939DA">
        <w:rPr>
          <w:rFonts w:ascii="Arial" w:hAnsi="Arial" w:cs="Arial"/>
          <w:color w:val="000000"/>
          <w:sz w:val="20"/>
          <w:szCs w:val="20"/>
        </w:rPr>
        <w:t xml:space="preserve"> εταιρ</w:t>
      </w:r>
      <w:r>
        <w:rPr>
          <w:rFonts w:ascii="Arial" w:hAnsi="Arial" w:cs="Arial"/>
          <w:color w:val="000000"/>
          <w:sz w:val="20"/>
          <w:szCs w:val="20"/>
        </w:rPr>
        <w:t>ε</w:t>
      </w:r>
      <w:r w:rsidRPr="000939DA">
        <w:rPr>
          <w:rFonts w:ascii="Arial" w:hAnsi="Arial" w:cs="Arial"/>
          <w:color w:val="000000"/>
          <w:sz w:val="20"/>
          <w:szCs w:val="20"/>
        </w:rPr>
        <w:t>ιών</w:t>
      </w:r>
      <w:r>
        <w:rPr>
          <w:rFonts w:ascii="Arial" w:hAnsi="Arial" w:cs="Arial"/>
          <w:color w:val="000000"/>
          <w:sz w:val="20"/>
          <w:szCs w:val="20"/>
        </w:rPr>
        <w:t>,</w:t>
      </w:r>
      <w:r w:rsidRPr="000939DA">
        <w:rPr>
          <w:rFonts w:ascii="Arial" w:hAnsi="Arial" w:cs="Arial"/>
          <w:color w:val="000000"/>
          <w:sz w:val="20"/>
          <w:szCs w:val="20"/>
        </w:rPr>
        <w:t xml:space="preserve"> προτείνεται η αύξηση του φορολογικού συντελεστή επί των κερδών που επιτυγχάνουν οι  θυγατρικές εταιρειών των ΗΠΑ, στο 21%. </w:t>
      </w:r>
    </w:p>
    <w:p w:rsidR="00CF1B05" w:rsidRPr="000939DA"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Pr="000939DA" w:rsidRDefault="00CF1B05" w:rsidP="00CF1B05">
      <w:pPr>
        <w:tabs>
          <w:tab w:val="left" w:pos="2529"/>
        </w:tabs>
        <w:spacing w:after="0" w:line="240" w:lineRule="auto"/>
        <w:ind w:left="1758" w:right="227"/>
        <w:jc w:val="both"/>
        <w:rPr>
          <w:rFonts w:ascii="Arial" w:hAnsi="Arial" w:cs="Arial"/>
          <w:color w:val="000000"/>
          <w:sz w:val="20"/>
          <w:szCs w:val="20"/>
        </w:rPr>
      </w:pPr>
      <w:r w:rsidRPr="000939DA">
        <w:rPr>
          <w:rFonts w:ascii="Arial" w:hAnsi="Arial" w:cs="Arial"/>
          <w:color w:val="000000"/>
          <w:sz w:val="20"/>
          <w:szCs w:val="20"/>
        </w:rPr>
        <w:t>Ωστόσο, η εξέλιξη της πανδημίας</w:t>
      </w:r>
      <w:r w:rsidRPr="00745B9E">
        <w:t xml:space="preserve"> </w:t>
      </w:r>
      <w:r w:rsidRPr="00745B9E">
        <w:rPr>
          <w:rFonts w:ascii="Arial" w:hAnsi="Arial" w:cs="Arial"/>
          <w:color w:val="000000"/>
          <w:sz w:val="20"/>
          <w:szCs w:val="20"/>
        </w:rPr>
        <w:t>COVID-19</w:t>
      </w:r>
      <w:r>
        <w:rPr>
          <w:rFonts w:ascii="Arial" w:hAnsi="Arial" w:cs="Arial"/>
          <w:color w:val="000000"/>
          <w:sz w:val="20"/>
          <w:szCs w:val="20"/>
        </w:rPr>
        <w:t xml:space="preserve"> </w:t>
      </w:r>
      <w:r w:rsidRPr="000939DA">
        <w:rPr>
          <w:rFonts w:ascii="Arial" w:hAnsi="Arial" w:cs="Arial"/>
          <w:color w:val="000000"/>
          <w:sz w:val="20"/>
          <w:szCs w:val="20"/>
        </w:rPr>
        <w:t xml:space="preserve">μπορεί να </w:t>
      </w:r>
      <w:r>
        <w:rPr>
          <w:rFonts w:ascii="Arial" w:hAnsi="Arial" w:cs="Arial"/>
          <w:color w:val="000000"/>
          <w:sz w:val="20"/>
          <w:szCs w:val="20"/>
        </w:rPr>
        <w:t>θέσει εμπόδια</w:t>
      </w:r>
      <w:r w:rsidRPr="000939DA">
        <w:rPr>
          <w:rFonts w:ascii="Arial" w:hAnsi="Arial" w:cs="Arial"/>
          <w:color w:val="000000"/>
          <w:sz w:val="20"/>
          <w:szCs w:val="20"/>
        </w:rPr>
        <w:t xml:space="preserve"> </w:t>
      </w:r>
      <w:r>
        <w:rPr>
          <w:rFonts w:ascii="Arial" w:hAnsi="Arial" w:cs="Arial"/>
          <w:color w:val="000000"/>
          <w:sz w:val="20"/>
          <w:szCs w:val="20"/>
        </w:rPr>
        <w:t>σ</w:t>
      </w:r>
      <w:r w:rsidRPr="000939DA">
        <w:rPr>
          <w:rFonts w:ascii="Arial" w:hAnsi="Arial" w:cs="Arial"/>
          <w:color w:val="000000"/>
          <w:sz w:val="20"/>
          <w:szCs w:val="20"/>
        </w:rPr>
        <w:t xml:space="preserve">τις προθέσεις του νέου προέδρου, καθώς μια αύξηση της φορολογίας σε λάθος χρονική στιγμή μπορεί να λειτουργήσει ανασταλτικά στην οικονομική ανάκαμψη. Αξίζει να επισημανθεί ότι οι προτεινόμενες φορολογικές προτάσεις θα πρέπει να τύχουν της </w:t>
      </w:r>
      <w:r>
        <w:rPr>
          <w:rFonts w:ascii="Arial" w:hAnsi="Arial" w:cs="Arial"/>
          <w:color w:val="000000"/>
          <w:sz w:val="20"/>
          <w:szCs w:val="20"/>
        </w:rPr>
        <w:t>έ</w:t>
      </w:r>
      <w:r w:rsidRPr="000939DA">
        <w:rPr>
          <w:rFonts w:ascii="Arial" w:hAnsi="Arial" w:cs="Arial"/>
          <w:color w:val="000000"/>
          <w:sz w:val="20"/>
          <w:szCs w:val="20"/>
        </w:rPr>
        <w:t>γκρ</w:t>
      </w:r>
      <w:r>
        <w:rPr>
          <w:rFonts w:ascii="Arial" w:hAnsi="Arial" w:cs="Arial"/>
          <w:color w:val="000000"/>
          <w:sz w:val="20"/>
          <w:szCs w:val="20"/>
        </w:rPr>
        <w:t>ι</w:t>
      </w:r>
      <w:r w:rsidRPr="000939DA">
        <w:rPr>
          <w:rFonts w:ascii="Arial" w:hAnsi="Arial" w:cs="Arial"/>
          <w:color w:val="000000"/>
          <w:sz w:val="20"/>
          <w:szCs w:val="20"/>
        </w:rPr>
        <w:t>σ</w:t>
      </w:r>
      <w:r>
        <w:rPr>
          <w:rFonts w:ascii="Arial" w:hAnsi="Arial" w:cs="Arial"/>
          <w:color w:val="000000"/>
          <w:sz w:val="20"/>
          <w:szCs w:val="20"/>
        </w:rPr>
        <w:t>η</w:t>
      </w:r>
      <w:r w:rsidRPr="000939DA">
        <w:rPr>
          <w:rFonts w:ascii="Arial" w:hAnsi="Arial" w:cs="Arial"/>
          <w:color w:val="000000"/>
          <w:sz w:val="20"/>
          <w:szCs w:val="20"/>
        </w:rPr>
        <w:t>ς της Γερουσίας. Όμως,</w:t>
      </w:r>
      <w:r>
        <w:rPr>
          <w:rFonts w:ascii="Arial" w:hAnsi="Arial" w:cs="Arial"/>
          <w:color w:val="000000"/>
          <w:sz w:val="20"/>
          <w:szCs w:val="20"/>
        </w:rPr>
        <w:t xml:space="preserve"> </w:t>
      </w:r>
      <w:r w:rsidRPr="00503CAB">
        <w:rPr>
          <w:rFonts w:ascii="Arial" w:hAnsi="Arial" w:cs="Arial"/>
          <w:color w:val="000000"/>
          <w:sz w:val="20"/>
          <w:szCs w:val="20"/>
        </w:rPr>
        <w:t>όπως ήδη αναφέρθηκε</w:t>
      </w:r>
      <w:r w:rsidRPr="000939DA">
        <w:rPr>
          <w:rFonts w:ascii="Arial" w:hAnsi="Arial" w:cs="Arial"/>
          <w:color w:val="000000"/>
          <w:sz w:val="20"/>
          <w:szCs w:val="20"/>
        </w:rPr>
        <w:t xml:space="preserve">, ο έλεγχος της Γερουσίας δεν είναι </w:t>
      </w:r>
      <w:r>
        <w:rPr>
          <w:rFonts w:ascii="Arial" w:hAnsi="Arial" w:cs="Arial"/>
          <w:color w:val="000000"/>
          <w:sz w:val="20"/>
          <w:szCs w:val="20"/>
        </w:rPr>
        <w:t>δεδομένος</w:t>
      </w:r>
      <w:r w:rsidRPr="000939DA">
        <w:rPr>
          <w:rFonts w:ascii="Arial" w:hAnsi="Arial" w:cs="Arial"/>
          <w:color w:val="000000"/>
          <w:sz w:val="20"/>
          <w:szCs w:val="20"/>
        </w:rPr>
        <w:t>, καθώς σε ορισμένες πολιτείες δεν έχουν κριθεί τα αποτελέσματα</w:t>
      </w:r>
      <w:r>
        <w:rPr>
          <w:rFonts w:ascii="Arial" w:hAnsi="Arial" w:cs="Arial"/>
          <w:color w:val="000000"/>
          <w:sz w:val="20"/>
          <w:szCs w:val="20"/>
        </w:rPr>
        <w:t>,</w:t>
      </w:r>
      <w:r w:rsidRPr="000939DA">
        <w:rPr>
          <w:rFonts w:ascii="Arial" w:hAnsi="Arial" w:cs="Arial"/>
          <w:color w:val="000000"/>
          <w:sz w:val="20"/>
          <w:szCs w:val="20"/>
        </w:rPr>
        <w:t xml:space="preserve"> ενώ</w:t>
      </w:r>
      <w:r>
        <w:rPr>
          <w:rFonts w:ascii="Arial" w:hAnsi="Arial" w:cs="Arial"/>
          <w:color w:val="000000"/>
          <w:sz w:val="20"/>
          <w:szCs w:val="20"/>
        </w:rPr>
        <w:t>,</w:t>
      </w:r>
      <w:r w:rsidRPr="000939DA">
        <w:rPr>
          <w:rFonts w:ascii="Arial" w:hAnsi="Arial" w:cs="Arial"/>
          <w:color w:val="000000"/>
          <w:sz w:val="20"/>
          <w:szCs w:val="20"/>
        </w:rPr>
        <w:t xml:space="preserve"> στην πολιτεία της </w:t>
      </w:r>
      <w:proofErr w:type="spellStart"/>
      <w:r w:rsidRPr="000939DA">
        <w:rPr>
          <w:rFonts w:ascii="Arial" w:hAnsi="Arial" w:cs="Arial"/>
          <w:color w:val="000000"/>
          <w:sz w:val="20"/>
          <w:szCs w:val="20"/>
        </w:rPr>
        <w:t>Georgia</w:t>
      </w:r>
      <w:proofErr w:type="spellEnd"/>
      <w:r>
        <w:rPr>
          <w:rFonts w:ascii="Arial" w:hAnsi="Arial" w:cs="Arial"/>
          <w:color w:val="000000"/>
          <w:sz w:val="20"/>
          <w:szCs w:val="20"/>
        </w:rPr>
        <w:t>,</w:t>
      </w:r>
      <w:r w:rsidRPr="000939DA">
        <w:rPr>
          <w:rFonts w:ascii="Arial" w:hAnsi="Arial" w:cs="Arial"/>
          <w:color w:val="000000"/>
          <w:sz w:val="20"/>
          <w:szCs w:val="20"/>
        </w:rPr>
        <w:t xml:space="preserve"> θα υπάρξουν επαναληπτικές εκλογές που θα διεξαχθούν στις 5 Ιανουαρίου 2021. Εάν οι Ρεπουμπλικάνοι διατηρήσουν έστω και οριακή πλειοψηφία, είναι πιθανό να αντισταθούν στις προσπάθειες αλλαγής του φορολογικού νόμου του προέδρου </w:t>
      </w:r>
      <w:proofErr w:type="spellStart"/>
      <w:r w:rsidRPr="000939DA">
        <w:rPr>
          <w:rFonts w:ascii="Arial" w:hAnsi="Arial" w:cs="Arial"/>
          <w:color w:val="000000"/>
          <w:sz w:val="20"/>
          <w:szCs w:val="20"/>
        </w:rPr>
        <w:t>Trump</w:t>
      </w:r>
      <w:proofErr w:type="spellEnd"/>
      <w:r>
        <w:rPr>
          <w:rFonts w:ascii="Arial" w:hAnsi="Arial" w:cs="Arial"/>
          <w:color w:val="000000"/>
          <w:sz w:val="20"/>
          <w:szCs w:val="20"/>
        </w:rPr>
        <w:t>,</w:t>
      </w:r>
      <w:r w:rsidRPr="000939DA">
        <w:rPr>
          <w:rFonts w:ascii="Arial" w:hAnsi="Arial" w:cs="Arial"/>
          <w:color w:val="000000"/>
          <w:sz w:val="20"/>
          <w:szCs w:val="20"/>
        </w:rPr>
        <w:t xml:space="preserve"> ενώ δεν αποκλείεται να είναι περισσότερο επιφυλακτικοί σχετικά με τον αντίκτυπο των φορολογικών αυξήσεων</w:t>
      </w:r>
      <w:r>
        <w:rPr>
          <w:rFonts w:ascii="Arial" w:hAnsi="Arial" w:cs="Arial"/>
          <w:color w:val="000000"/>
          <w:sz w:val="20"/>
          <w:szCs w:val="20"/>
        </w:rPr>
        <w:t xml:space="preserve"> </w:t>
      </w:r>
      <w:r w:rsidRPr="00AC148A">
        <w:rPr>
          <w:rFonts w:ascii="Arial" w:hAnsi="Arial" w:cs="Arial"/>
          <w:color w:val="000000"/>
          <w:sz w:val="20"/>
          <w:szCs w:val="20"/>
        </w:rPr>
        <w:t>στα</w:t>
      </w:r>
      <w:r>
        <w:rPr>
          <w:rFonts w:ascii="Arial" w:hAnsi="Arial" w:cs="Arial"/>
          <w:color w:val="000000"/>
          <w:sz w:val="20"/>
          <w:szCs w:val="20"/>
        </w:rPr>
        <w:t xml:space="preserve"> </w:t>
      </w:r>
      <w:r w:rsidRPr="00AC148A">
        <w:rPr>
          <w:rFonts w:ascii="Arial" w:hAnsi="Arial" w:cs="Arial"/>
          <w:color w:val="000000"/>
          <w:sz w:val="20"/>
          <w:szCs w:val="20"/>
        </w:rPr>
        <w:t>υψηλότερα εισοδηματικά στρώματα</w:t>
      </w:r>
      <w:r w:rsidRPr="000939DA">
        <w:rPr>
          <w:rFonts w:ascii="Arial" w:hAnsi="Arial" w:cs="Arial"/>
          <w:color w:val="000000"/>
          <w:sz w:val="20"/>
          <w:szCs w:val="20"/>
        </w:rPr>
        <w:t>.</w:t>
      </w:r>
    </w:p>
    <w:p w:rsidR="00CF1B05" w:rsidRDefault="00CF1B05" w:rsidP="00CF1B05">
      <w:pPr>
        <w:tabs>
          <w:tab w:val="left" w:pos="2529"/>
        </w:tabs>
        <w:spacing w:after="0" w:line="240" w:lineRule="auto"/>
        <w:ind w:left="1758" w:right="227"/>
        <w:jc w:val="both"/>
        <w:rPr>
          <w:color w:val="000000"/>
          <w:sz w:val="20"/>
          <w:szCs w:val="20"/>
        </w:rPr>
      </w:pPr>
    </w:p>
    <w:p w:rsidR="00CF1B05" w:rsidRPr="00167903" w:rsidRDefault="00CF1B05" w:rsidP="00CF1B05">
      <w:pPr>
        <w:tabs>
          <w:tab w:val="left" w:pos="2529"/>
        </w:tabs>
        <w:spacing w:after="0" w:line="240" w:lineRule="auto"/>
        <w:ind w:left="1758" w:right="227"/>
        <w:jc w:val="both"/>
        <w:rPr>
          <w:rFonts w:ascii="Arial" w:hAnsi="Arial" w:cs="Arial"/>
          <w:b/>
          <w:bCs/>
          <w:color w:val="000000"/>
          <w:sz w:val="20"/>
          <w:szCs w:val="20"/>
        </w:rPr>
      </w:pPr>
      <w:r w:rsidRPr="00167903">
        <w:rPr>
          <w:rFonts w:ascii="Arial" w:hAnsi="Arial" w:cs="Arial"/>
          <w:b/>
          <w:bCs/>
          <w:color w:val="000000"/>
          <w:sz w:val="20"/>
          <w:szCs w:val="20"/>
        </w:rPr>
        <w:t>Κλιματική αλλαγή και διεθνές εμπόριο</w:t>
      </w:r>
    </w:p>
    <w:p w:rsidR="00CF1B05" w:rsidRDefault="00CF1B05" w:rsidP="00CF1B05">
      <w:pPr>
        <w:tabs>
          <w:tab w:val="left" w:pos="2529"/>
        </w:tabs>
        <w:spacing w:after="0" w:line="240" w:lineRule="auto"/>
        <w:ind w:left="1758" w:right="227"/>
        <w:jc w:val="both"/>
        <w:rPr>
          <w:color w:val="000000"/>
          <w:sz w:val="20"/>
          <w:szCs w:val="20"/>
        </w:rPr>
      </w:pPr>
    </w:p>
    <w:p w:rsidR="00CF1B05" w:rsidRDefault="00CF1B05" w:rsidP="00CF1B05">
      <w:pPr>
        <w:tabs>
          <w:tab w:val="left" w:pos="2529"/>
        </w:tabs>
        <w:spacing w:after="0" w:line="240" w:lineRule="auto"/>
        <w:ind w:left="1758" w:right="227"/>
        <w:jc w:val="both"/>
        <w:rPr>
          <w:rFonts w:ascii="Arial" w:hAnsi="Arial" w:cs="Arial"/>
          <w:color w:val="000000"/>
          <w:sz w:val="20"/>
          <w:szCs w:val="20"/>
        </w:rPr>
      </w:pPr>
      <w:r w:rsidRPr="009719A0">
        <w:rPr>
          <w:rFonts w:ascii="Arial" w:hAnsi="Arial" w:cs="Arial"/>
          <w:color w:val="000000"/>
          <w:sz w:val="20"/>
          <w:szCs w:val="20"/>
        </w:rPr>
        <w:t xml:space="preserve">Ο νέος πρόεδρος έχει εκφράσει την επιθυμία να εργαστεί για να αποκαταστήσει τις παραδοσιακές διεθνείς συμμαχίες και να εμπλακεί ξανά σε ζητήματα όπως η κλιματική αλλαγή και το πολυμερές εμπορικό σύστημα, με συμβολή εργατικών συνδικάτων και περιβαλλοντικών οργανώσεων. Ο </w:t>
      </w:r>
      <w:proofErr w:type="spellStart"/>
      <w:r w:rsidRPr="009719A0">
        <w:rPr>
          <w:rFonts w:ascii="Arial" w:hAnsi="Arial" w:cs="Arial"/>
          <w:color w:val="000000"/>
          <w:sz w:val="20"/>
          <w:szCs w:val="20"/>
        </w:rPr>
        <w:t>Joe</w:t>
      </w:r>
      <w:proofErr w:type="spellEnd"/>
      <w:r w:rsidRPr="009719A0">
        <w:rPr>
          <w:rFonts w:ascii="Arial" w:hAnsi="Arial" w:cs="Arial"/>
          <w:color w:val="000000"/>
          <w:sz w:val="20"/>
          <w:szCs w:val="20"/>
        </w:rPr>
        <w:t xml:space="preserve"> </w:t>
      </w:r>
      <w:proofErr w:type="spellStart"/>
      <w:r w:rsidRPr="009719A0">
        <w:rPr>
          <w:rFonts w:ascii="Arial" w:hAnsi="Arial" w:cs="Arial"/>
          <w:color w:val="000000"/>
          <w:sz w:val="20"/>
          <w:szCs w:val="20"/>
        </w:rPr>
        <w:t>Biden</w:t>
      </w:r>
      <w:proofErr w:type="spellEnd"/>
      <w:r w:rsidRPr="009719A0">
        <w:rPr>
          <w:rFonts w:ascii="Arial" w:hAnsi="Arial" w:cs="Arial"/>
          <w:color w:val="000000"/>
          <w:sz w:val="20"/>
          <w:szCs w:val="20"/>
        </w:rPr>
        <w:t xml:space="preserve"> έχει μια διαφορετική προσέγγιση από τον προκάτοχ</w:t>
      </w:r>
      <w:r>
        <w:rPr>
          <w:rFonts w:ascii="Arial" w:hAnsi="Arial" w:cs="Arial"/>
          <w:color w:val="000000"/>
          <w:sz w:val="20"/>
          <w:szCs w:val="20"/>
        </w:rPr>
        <w:t>ό</w:t>
      </w:r>
      <w:r w:rsidRPr="009719A0">
        <w:rPr>
          <w:rFonts w:ascii="Arial" w:hAnsi="Arial" w:cs="Arial"/>
          <w:color w:val="000000"/>
          <w:sz w:val="20"/>
          <w:szCs w:val="20"/>
        </w:rPr>
        <w:t xml:space="preserve"> του για τη μεγαλύτερη μεσοπρόθεσμη έως μακροπρόθεσμη παγκόσμια πρόκληση του πλανήτη, την κλιματική αλλαγή. Ο </w:t>
      </w:r>
      <w:proofErr w:type="spellStart"/>
      <w:r w:rsidRPr="009719A0">
        <w:rPr>
          <w:rFonts w:ascii="Arial" w:hAnsi="Arial" w:cs="Arial"/>
          <w:color w:val="000000"/>
          <w:sz w:val="20"/>
          <w:szCs w:val="20"/>
        </w:rPr>
        <w:t>Biden</w:t>
      </w:r>
      <w:proofErr w:type="spellEnd"/>
      <w:r w:rsidRPr="009719A0">
        <w:rPr>
          <w:rFonts w:ascii="Arial" w:hAnsi="Arial" w:cs="Arial"/>
          <w:color w:val="000000"/>
          <w:sz w:val="20"/>
          <w:szCs w:val="20"/>
        </w:rPr>
        <w:t xml:space="preserve"> επιθυμεί η οικονομία των ΗΠΑ να π</w:t>
      </w:r>
      <w:r>
        <w:rPr>
          <w:rFonts w:ascii="Arial" w:hAnsi="Arial" w:cs="Arial"/>
          <w:color w:val="000000"/>
          <w:sz w:val="20"/>
          <w:szCs w:val="20"/>
        </w:rPr>
        <w:t>αύσει</w:t>
      </w:r>
      <w:r w:rsidRPr="009719A0">
        <w:rPr>
          <w:rFonts w:ascii="Arial" w:hAnsi="Arial" w:cs="Arial"/>
          <w:color w:val="000000"/>
          <w:sz w:val="20"/>
          <w:szCs w:val="20"/>
        </w:rPr>
        <w:t xml:space="preserve"> </w:t>
      </w:r>
      <w:r>
        <w:rPr>
          <w:rFonts w:ascii="Arial" w:hAnsi="Arial" w:cs="Arial"/>
          <w:color w:val="000000"/>
          <w:sz w:val="20"/>
          <w:szCs w:val="20"/>
        </w:rPr>
        <w:t xml:space="preserve">την εξάρτησή της </w:t>
      </w:r>
      <w:r w:rsidRPr="009719A0">
        <w:rPr>
          <w:rFonts w:ascii="Arial" w:hAnsi="Arial" w:cs="Arial"/>
          <w:color w:val="000000"/>
          <w:sz w:val="20"/>
          <w:szCs w:val="20"/>
        </w:rPr>
        <w:t>από το πετρέλαιο και η χώρα να επανέλθει στη Συμφωνία του Παρισιού για το κλίμα, την οποία εγκατέλειψε επίσημα στις 4 Νοεμβρίου 2020. Στο πλαίσιο αυτό</w:t>
      </w:r>
      <w:r>
        <w:rPr>
          <w:rFonts w:ascii="Arial" w:hAnsi="Arial" w:cs="Arial"/>
          <w:color w:val="000000"/>
          <w:sz w:val="20"/>
          <w:szCs w:val="20"/>
        </w:rPr>
        <w:t>,</w:t>
      </w:r>
      <w:r w:rsidRPr="009719A0">
        <w:rPr>
          <w:rFonts w:ascii="Arial" w:hAnsi="Arial" w:cs="Arial"/>
          <w:color w:val="000000"/>
          <w:sz w:val="20"/>
          <w:szCs w:val="20"/>
        </w:rPr>
        <w:t xml:space="preserve"> σχεδιάζει η νέα ομοσπονδιακή κυβέρνηση να επενδύσει τουλάχιστον 1,7 δισ. δολάρια ΗΠΑ</w:t>
      </w:r>
      <w:r>
        <w:rPr>
          <w:rFonts w:ascii="Arial" w:hAnsi="Arial" w:cs="Arial"/>
          <w:color w:val="000000"/>
          <w:sz w:val="20"/>
          <w:szCs w:val="20"/>
        </w:rPr>
        <w:t>,</w:t>
      </w:r>
      <w:r w:rsidRPr="009719A0">
        <w:rPr>
          <w:rFonts w:ascii="Arial" w:hAnsi="Arial" w:cs="Arial"/>
          <w:color w:val="000000"/>
          <w:sz w:val="20"/>
          <w:szCs w:val="20"/>
        </w:rPr>
        <w:t xml:space="preserve"> σε διάστημα 10 ετών</w:t>
      </w:r>
      <w:r>
        <w:rPr>
          <w:rFonts w:ascii="Arial" w:hAnsi="Arial" w:cs="Arial"/>
          <w:color w:val="000000"/>
          <w:sz w:val="20"/>
          <w:szCs w:val="20"/>
        </w:rPr>
        <w:t>,</w:t>
      </w:r>
      <w:r w:rsidRPr="009719A0">
        <w:rPr>
          <w:rFonts w:ascii="Arial" w:hAnsi="Arial" w:cs="Arial"/>
          <w:color w:val="000000"/>
          <w:sz w:val="20"/>
          <w:szCs w:val="20"/>
        </w:rPr>
        <w:t xml:space="preserve"> σε τεχνολογίες καθαρής ενέργειας</w:t>
      </w:r>
      <w:r>
        <w:rPr>
          <w:rFonts w:ascii="Arial" w:hAnsi="Arial" w:cs="Arial"/>
          <w:color w:val="000000"/>
          <w:sz w:val="20"/>
          <w:szCs w:val="20"/>
        </w:rPr>
        <w:t>,</w:t>
      </w:r>
      <w:r w:rsidRPr="009719A0">
        <w:rPr>
          <w:rFonts w:ascii="Arial" w:hAnsi="Arial" w:cs="Arial"/>
          <w:color w:val="000000"/>
          <w:sz w:val="20"/>
          <w:szCs w:val="20"/>
        </w:rPr>
        <w:t xml:space="preserve"> προκειμένου να επιτύχει τους στόχους για την παραγωγή ηλεκτρικής ενέργειας</w:t>
      </w:r>
      <w:r>
        <w:rPr>
          <w:rFonts w:ascii="Arial" w:hAnsi="Arial" w:cs="Arial"/>
          <w:color w:val="000000"/>
          <w:sz w:val="20"/>
          <w:szCs w:val="20"/>
        </w:rPr>
        <w:t>,</w:t>
      </w:r>
      <w:r w:rsidRPr="009719A0">
        <w:rPr>
          <w:rFonts w:ascii="Arial" w:hAnsi="Arial" w:cs="Arial"/>
          <w:color w:val="000000"/>
          <w:sz w:val="20"/>
          <w:szCs w:val="20"/>
        </w:rPr>
        <w:t xml:space="preserve"> ενώ οι ΗΠΑ να γίνουν ουδέτερες ως προς τη χρήση άνθρακα μέχρι τα μέσα της δεκαετίας του 2030.</w:t>
      </w:r>
    </w:p>
    <w:p w:rsidR="00CF1B05" w:rsidRPr="009719A0"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Default="00CF1B05" w:rsidP="00CF1B05">
      <w:pPr>
        <w:tabs>
          <w:tab w:val="left" w:pos="2529"/>
        </w:tabs>
        <w:spacing w:after="0" w:line="240" w:lineRule="auto"/>
        <w:ind w:left="1758" w:right="227"/>
        <w:jc w:val="both"/>
        <w:rPr>
          <w:color w:val="000000"/>
          <w:sz w:val="20"/>
          <w:szCs w:val="20"/>
        </w:rPr>
      </w:pPr>
      <w:r w:rsidRPr="009719A0">
        <w:rPr>
          <w:rFonts w:ascii="Arial" w:hAnsi="Arial" w:cs="Arial"/>
          <w:color w:val="000000"/>
          <w:sz w:val="20"/>
          <w:szCs w:val="20"/>
        </w:rPr>
        <w:t>Ο νέος πρόεδρος έχει αναφερθεί πολύ συχνά στην έννοια του «δίκαιου εμπορίου» και έχει επισημάνει την ανάγκη επιστροφής σε ένα περισσότερο ελεύθερο εμπορικ</w:t>
      </w:r>
      <w:r>
        <w:rPr>
          <w:rFonts w:ascii="Arial" w:hAnsi="Arial" w:cs="Arial"/>
          <w:color w:val="000000"/>
          <w:sz w:val="20"/>
          <w:szCs w:val="20"/>
        </w:rPr>
        <w:t>ό</w:t>
      </w:r>
      <w:r w:rsidRPr="009719A0">
        <w:rPr>
          <w:rFonts w:ascii="Arial" w:hAnsi="Arial" w:cs="Arial"/>
          <w:color w:val="000000"/>
          <w:sz w:val="20"/>
          <w:szCs w:val="20"/>
        </w:rPr>
        <w:t xml:space="preserve"> περιβάλλον</w:t>
      </w:r>
      <w:r>
        <w:rPr>
          <w:rFonts w:ascii="Arial" w:hAnsi="Arial" w:cs="Arial"/>
          <w:color w:val="000000"/>
          <w:sz w:val="20"/>
          <w:szCs w:val="20"/>
        </w:rPr>
        <w:t>,</w:t>
      </w:r>
      <w:r w:rsidRPr="009719A0">
        <w:rPr>
          <w:rFonts w:ascii="Arial" w:hAnsi="Arial" w:cs="Arial"/>
          <w:color w:val="000000"/>
          <w:sz w:val="20"/>
          <w:szCs w:val="20"/>
        </w:rPr>
        <w:t xml:space="preserve"> με κανόνες που δίνουν τη δυνατότητα πρόσβασης σε νέες αγορές για </w:t>
      </w:r>
      <w:r>
        <w:rPr>
          <w:rFonts w:ascii="Arial" w:hAnsi="Arial" w:cs="Arial"/>
          <w:color w:val="000000"/>
          <w:sz w:val="20"/>
          <w:szCs w:val="20"/>
        </w:rPr>
        <w:t xml:space="preserve">τα </w:t>
      </w:r>
      <w:r w:rsidRPr="009719A0">
        <w:rPr>
          <w:rFonts w:ascii="Arial" w:hAnsi="Arial" w:cs="Arial"/>
          <w:color w:val="000000"/>
          <w:sz w:val="20"/>
          <w:szCs w:val="20"/>
        </w:rPr>
        <w:t xml:space="preserve">αμερικανικά αγαθά και </w:t>
      </w:r>
      <w:r>
        <w:rPr>
          <w:rFonts w:ascii="Arial" w:hAnsi="Arial" w:cs="Arial"/>
          <w:color w:val="000000"/>
          <w:sz w:val="20"/>
          <w:szCs w:val="20"/>
        </w:rPr>
        <w:t xml:space="preserve">τις </w:t>
      </w:r>
      <w:r w:rsidRPr="009719A0">
        <w:rPr>
          <w:rFonts w:ascii="Arial" w:hAnsi="Arial" w:cs="Arial"/>
          <w:color w:val="000000"/>
          <w:sz w:val="20"/>
          <w:szCs w:val="20"/>
        </w:rPr>
        <w:t xml:space="preserve">υπηρεσίες. Όσον αφορά </w:t>
      </w:r>
      <w:r>
        <w:rPr>
          <w:rFonts w:ascii="Arial" w:hAnsi="Arial" w:cs="Arial"/>
          <w:color w:val="000000"/>
          <w:sz w:val="20"/>
          <w:szCs w:val="20"/>
        </w:rPr>
        <w:t>σ</w:t>
      </w:r>
      <w:r w:rsidRPr="009719A0">
        <w:rPr>
          <w:rFonts w:ascii="Arial" w:hAnsi="Arial" w:cs="Arial"/>
          <w:color w:val="000000"/>
          <w:sz w:val="20"/>
          <w:szCs w:val="20"/>
        </w:rPr>
        <w:t>τη σχέση των ΗΠΑ με την Κίνα</w:t>
      </w:r>
      <w:r>
        <w:rPr>
          <w:rFonts w:ascii="Arial" w:hAnsi="Arial" w:cs="Arial"/>
          <w:color w:val="000000"/>
          <w:sz w:val="20"/>
          <w:szCs w:val="20"/>
        </w:rPr>
        <w:t>,</w:t>
      </w:r>
      <w:r w:rsidRPr="009719A0">
        <w:rPr>
          <w:rFonts w:ascii="Arial" w:hAnsi="Arial" w:cs="Arial"/>
          <w:color w:val="000000"/>
          <w:sz w:val="20"/>
          <w:szCs w:val="20"/>
        </w:rPr>
        <w:t xml:space="preserve"> παρόλο που ήταν επικριτικός για την επιβολή των δασμών</w:t>
      </w:r>
      <w:r>
        <w:rPr>
          <w:rFonts w:ascii="Arial" w:hAnsi="Arial" w:cs="Arial"/>
          <w:color w:val="000000"/>
          <w:sz w:val="20"/>
          <w:szCs w:val="20"/>
        </w:rPr>
        <w:t>,</w:t>
      </w:r>
      <w:r w:rsidRPr="009719A0">
        <w:rPr>
          <w:rFonts w:ascii="Arial" w:hAnsi="Arial" w:cs="Arial"/>
          <w:color w:val="000000"/>
          <w:sz w:val="20"/>
          <w:szCs w:val="20"/>
        </w:rPr>
        <w:t xml:space="preserve"> στην περίοδο του προκατόχου του, δεν έχει υπάρξει κάποια αναφορά εκ μέρους του για το αν θα καταργήσει δασμούς ή </w:t>
      </w:r>
      <w:r>
        <w:rPr>
          <w:rFonts w:ascii="Arial" w:hAnsi="Arial" w:cs="Arial"/>
          <w:color w:val="000000"/>
          <w:sz w:val="20"/>
          <w:szCs w:val="20"/>
        </w:rPr>
        <w:t>για το αν</w:t>
      </w:r>
      <w:r w:rsidRPr="009719A0">
        <w:rPr>
          <w:rFonts w:ascii="Arial" w:hAnsi="Arial" w:cs="Arial"/>
          <w:color w:val="000000"/>
          <w:sz w:val="20"/>
          <w:szCs w:val="20"/>
        </w:rPr>
        <w:t xml:space="preserve"> η κυβέρνησή του θα κάνει παραχωρήσεις σε θέματα όπως η πνευματική ιδιοκτησία, οι επιδοτήσεις και</w:t>
      </w:r>
      <w:r>
        <w:rPr>
          <w:rFonts w:ascii="Arial" w:hAnsi="Arial" w:cs="Arial"/>
          <w:color w:val="000000"/>
          <w:sz w:val="20"/>
          <w:szCs w:val="20"/>
        </w:rPr>
        <w:t xml:space="preserve"> η</w:t>
      </w:r>
      <w:r w:rsidRPr="009719A0">
        <w:rPr>
          <w:rFonts w:ascii="Arial" w:hAnsi="Arial" w:cs="Arial"/>
          <w:color w:val="000000"/>
          <w:sz w:val="20"/>
          <w:szCs w:val="20"/>
        </w:rPr>
        <w:t xml:space="preserve"> στήριξη κρατικών βιομηχανιών. Άλλωστε τα σχέδια «</w:t>
      </w:r>
      <w:proofErr w:type="spellStart"/>
      <w:r w:rsidRPr="009719A0">
        <w:rPr>
          <w:rFonts w:ascii="Arial" w:hAnsi="Arial" w:cs="Arial"/>
          <w:color w:val="000000"/>
          <w:sz w:val="20"/>
          <w:szCs w:val="20"/>
        </w:rPr>
        <w:t>Made</w:t>
      </w:r>
      <w:proofErr w:type="spellEnd"/>
      <w:r w:rsidRPr="009719A0">
        <w:rPr>
          <w:rFonts w:ascii="Arial" w:hAnsi="Arial" w:cs="Arial"/>
          <w:color w:val="000000"/>
          <w:sz w:val="20"/>
          <w:szCs w:val="20"/>
        </w:rPr>
        <w:t xml:space="preserve"> </w:t>
      </w:r>
      <w:proofErr w:type="spellStart"/>
      <w:r w:rsidRPr="009719A0">
        <w:rPr>
          <w:rFonts w:ascii="Arial" w:hAnsi="Arial" w:cs="Arial"/>
          <w:color w:val="000000"/>
          <w:sz w:val="20"/>
          <w:szCs w:val="20"/>
        </w:rPr>
        <w:t>in</w:t>
      </w:r>
      <w:proofErr w:type="spellEnd"/>
      <w:r w:rsidRPr="009719A0">
        <w:rPr>
          <w:rFonts w:ascii="Arial" w:hAnsi="Arial" w:cs="Arial"/>
          <w:color w:val="000000"/>
          <w:sz w:val="20"/>
          <w:szCs w:val="20"/>
        </w:rPr>
        <w:t xml:space="preserve"> </w:t>
      </w:r>
      <w:proofErr w:type="spellStart"/>
      <w:r w:rsidRPr="009719A0">
        <w:rPr>
          <w:rFonts w:ascii="Arial" w:hAnsi="Arial" w:cs="Arial"/>
          <w:color w:val="000000"/>
          <w:sz w:val="20"/>
          <w:szCs w:val="20"/>
        </w:rPr>
        <w:t>America</w:t>
      </w:r>
      <w:proofErr w:type="spellEnd"/>
      <w:r w:rsidRPr="009719A0">
        <w:rPr>
          <w:rFonts w:ascii="Arial" w:hAnsi="Arial" w:cs="Arial"/>
          <w:color w:val="000000"/>
          <w:sz w:val="20"/>
          <w:szCs w:val="20"/>
        </w:rPr>
        <w:t>» και «</w:t>
      </w:r>
      <w:proofErr w:type="spellStart"/>
      <w:r w:rsidRPr="009719A0">
        <w:rPr>
          <w:rFonts w:ascii="Arial" w:hAnsi="Arial" w:cs="Arial"/>
          <w:color w:val="000000"/>
          <w:sz w:val="20"/>
          <w:szCs w:val="20"/>
        </w:rPr>
        <w:t>Build</w:t>
      </w:r>
      <w:proofErr w:type="spellEnd"/>
      <w:r w:rsidRPr="009719A0">
        <w:rPr>
          <w:rFonts w:ascii="Arial" w:hAnsi="Arial" w:cs="Arial"/>
          <w:color w:val="000000"/>
          <w:sz w:val="20"/>
          <w:szCs w:val="20"/>
        </w:rPr>
        <w:t xml:space="preserve"> </w:t>
      </w:r>
      <w:proofErr w:type="spellStart"/>
      <w:r w:rsidRPr="009719A0">
        <w:rPr>
          <w:rFonts w:ascii="Arial" w:hAnsi="Arial" w:cs="Arial"/>
          <w:color w:val="000000"/>
          <w:sz w:val="20"/>
          <w:szCs w:val="20"/>
        </w:rPr>
        <w:t>Back</w:t>
      </w:r>
      <w:proofErr w:type="spellEnd"/>
      <w:r w:rsidRPr="009719A0">
        <w:rPr>
          <w:rFonts w:ascii="Arial" w:hAnsi="Arial" w:cs="Arial"/>
          <w:color w:val="000000"/>
          <w:sz w:val="20"/>
          <w:szCs w:val="20"/>
        </w:rPr>
        <w:t xml:space="preserve"> </w:t>
      </w:r>
      <w:proofErr w:type="spellStart"/>
      <w:r w:rsidRPr="009719A0">
        <w:rPr>
          <w:rFonts w:ascii="Arial" w:hAnsi="Arial" w:cs="Arial"/>
          <w:color w:val="000000"/>
          <w:sz w:val="20"/>
          <w:szCs w:val="20"/>
        </w:rPr>
        <w:t>Better</w:t>
      </w:r>
      <w:proofErr w:type="spellEnd"/>
      <w:r w:rsidRPr="009719A0">
        <w:rPr>
          <w:rFonts w:ascii="Arial" w:hAnsi="Arial" w:cs="Arial"/>
          <w:color w:val="000000"/>
          <w:sz w:val="20"/>
          <w:szCs w:val="20"/>
        </w:rPr>
        <w:t xml:space="preserve">» που θέλει να εφαρμόσει ο </w:t>
      </w:r>
      <w:proofErr w:type="spellStart"/>
      <w:r w:rsidRPr="009719A0">
        <w:rPr>
          <w:rFonts w:ascii="Arial" w:hAnsi="Arial" w:cs="Arial"/>
          <w:color w:val="000000"/>
          <w:sz w:val="20"/>
          <w:szCs w:val="20"/>
        </w:rPr>
        <w:t>Biden</w:t>
      </w:r>
      <w:proofErr w:type="spellEnd"/>
      <w:r w:rsidRPr="009719A0">
        <w:rPr>
          <w:rFonts w:ascii="Arial" w:hAnsi="Arial" w:cs="Arial"/>
          <w:color w:val="000000"/>
          <w:sz w:val="20"/>
          <w:szCs w:val="20"/>
        </w:rPr>
        <w:t xml:space="preserve"> υποδηλώνουν ότι ο εκλεγμένος πρόεδρος είναι υπέρ των πολιτικών που ενθαρρύνουν την τόνωση της μεταποιητικής δραστηριότητας στις ΗΠΑ και τη μείωση της εμπορικής εξάρτησης από αλλοδαπούς προμηθευτές</w:t>
      </w:r>
      <w:r>
        <w:rPr>
          <w:rFonts w:ascii="Arial" w:hAnsi="Arial" w:cs="Arial"/>
          <w:color w:val="000000"/>
          <w:sz w:val="20"/>
          <w:szCs w:val="20"/>
        </w:rPr>
        <w:t>.</w:t>
      </w:r>
    </w:p>
    <w:p w:rsidR="00CF1B05" w:rsidRDefault="00CF1B05" w:rsidP="00CF1B05">
      <w:pPr>
        <w:tabs>
          <w:tab w:val="left" w:pos="2529"/>
        </w:tabs>
        <w:spacing w:after="0" w:line="240" w:lineRule="auto"/>
        <w:ind w:left="1758" w:right="227"/>
        <w:jc w:val="both"/>
        <w:rPr>
          <w:color w:val="000000"/>
          <w:sz w:val="20"/>
          <w:szCs w:val="20"/>
        </w:rPr>
      </w:pPr>
    </w:p>
    <w:p w:rsidR="00F32E79" w:rsidRDefault="00F32E79" w:rsidP="00CF1B05">
      <w:pPr>
        <w:tabs>
          <w:tab w:val="left" w:pos="2529"/>
        </w:tabs>
        <w:spacing w:after="0" w:line="240" w:lineRule="auto"/>
        <w:ind w:left="1758" w:right="227"/>
        <w:jc w:val="both"/>
        <w:rPr>
          <w:color w:val="000000"/>
          <w:sz w:val="20"/>
          <w:szCs w:val="20"/>
        </w:rPr>
      </w:pPr>
    </w:p>
    <w:p w:rsidR="00CF1B05" w:rsidRPr="00615013" w:rsidRDefault="00CF1B05" w:rsidP="00CF1B05">
      <w:pPr>
        <w:tabs>
          <w:tab w:val="left" w:pos="2529"/>
        </w:tabs>
        <w:spacing w:after="0" w:line="240" w:lineRule="auto"/>
        <w:ind w:left="1758" w:right="227"/>
        <w:jc w:val="both"/>
        <w:rPr>
          <w:rFonts w:ascii="Arial" w:hAnsi="Arial" w:cs="Arial"/>
          <w:b/>
          <w:bCs/>
          <w:color w:val="000000"/>
          <w:sz w:val="20"/>
          <w:szCs w:val="20"/>
        </w:rPr>
      </w:pPr>
      <w:r w:rsidRPr="00615013">
        <w:rPr>
          <w:rFonts w:ascii="Arial" w:hAnsi="Arial" w:cs="Arial"/>
          <w:b/>
          <w:bCs/>
          <w:color w:val="000000"/>
          <w:sz w:val="20"/>
          <w:szCs w:val="20"/>
        </w:rPr>
        <w:t>Η αξιολόγηση των οικονομικών προτάσεων (</w:t>
      </w:r>
      <w:proofErr w:type="spellStart"/>
      <w:r w:rsidRPr="00615013">
        <w:rPr>
          <w:rFonts w:ascii="Arial" w:hAnsi="Arial" w:cs="Arial"/>
          <w:b/>
          <w:bCs/>
          <w:color w:val="000000"/>
          <w:sz w:val="20"/>
          <w:szCs w:val="20"/>
        </w:rPr>
        <w:t>Bidenomics</w:t>
      </w:r>
      <w:proofErr w:type="spellEnd"/>
      <w:r w:rsidRPr="00615013">
        <w:rPr>
          <w:rFonts w:ascii="Arial" w:hAnsi="Arial" w:cs="Arial"/>
          <w:b/>
          <w:bCs/>
          <w:color w:val="000000"/>
          <w:sz w:val="20"/>
          <w:szCs w:val="20"/>
        </w:rPr>
        <w:t>)</w:t>
      </w:r>
    </w:p>
    <w:p w:rsidR="00CF1B05" w:rsidRDefault="00CF1B05" w:rsidP="00CF1B05">
      <w:pPr>
        <w:tabs>
          <w:tab w:val="left" w:pos="2529"/>
        </w:tabs>
        <w:spacing w:after="0" w:line="240" w:lineRule="auto"/>
        <w:ind w:left="1758" w:right="227"/>
        <w:jc w:val="both"/>
        <w:rPr>
          <w:color w:val="000000"/>
          <w:sz w:val="20"/>
          <w:szCs w:val="20"/>
        </w:rPr>
      </w:pPr>
    </w:p>
    <w:p w:rsidR="00CF1B05" w:rsidRDefault="00CF1B05" w:rsidP="00CF1B05">
      <w:pPr>
        <w:tabs>
          <w:tab w:val="left" w:pos="2529"/>
        </w:tabs>
        <w:spacing w:after="0" w:line="240" w:lineRule="auto"/>
        <w:ind w:left="1758" w:right="227"/>
        <w:jc w:val="both"/>
        <w:rPr>
          <w:rFonts w:ascii="Arial" w:hAnsi="Arial" w:cs="Arial"/>
          <w:color w:val="000000"/>
          <w:sz w:val="20"/>
          <w:szCs w:val="20"/>
        </w:rPr>
      </w:pPr>
      <w:r w:rsidRPr="00615013">
        <w:rPr>
          <w:rFonts w:ascii="Arial" w:hAnsi="Arial" w:cs="Arial"/>
          <w:color w:val="000000"/>
          <w:sz w:val="20"/>
          <w:szCs w:val="20"/>
        </w:rPr>
        <w:t xml:space="preserve">Στοχεύοντας στην αναζωογόνηση της οικονομίας, ο νέος πρόεδρος των ΗΠΑ θα επιζητήσει ένα νέο κρατικό πακέτο τόνωσης της οικονομίας συνολικής αξίας 2-3 </w:t>
      </w:r>
      <w:proofErr w:type="spellStart"/>
      <w:r w:rsidRPr="00615013">
        <w:rPr>
          <w:rFonts w:ascii="Arial" w:hAnsi="Arial" w:cs="Arial"/>
          <w:color w:val="000000"/>
          <w:sz w:val="20"/>
          <w:szCs w:val="20"/>
        </w:rPr>
        <w:t>τρισ</w:t>
      </w:r>
      <w:proofErr w:type="spellEnd"/>
      <w:r w:rsidRPr="00615013">
        <w:rPr>
          <w:rFonts w:ascii="Arial" w:hAnsi="Arial" w:cs="Arial"/>
          <w:color w:val="000000"/>
          <w:sz w:val="20"/>
          <w:szCs w:val="20"/>
        </w:rPr>
        <w:t>. δολαρίων ΗΠΑ (11%-15% του ΑΕΠ)</w:t>
      </w:r>
      <w:r>
        <w:rPr>
          <w:rFonts w:ascii="Arial" w:hAnsi="Arial" w:cs="Arial"/>
          <w:color w:val="000000"/>
          <w:sz w:val="20"/>
          <w:szCs w:val="20"/>
        </w:rPr>
        <w:t>,</w:t>
      </w:r>
      <w:r w:rsidRPr="00615013">
        <w:rPr>
          <w:rFonts w:ascii="Arial" w:hAnsi="Arial" w:cs="Arial"/>
          <w:color w:val="000000"/>
          <w:sz w:val="20"/>
          <w:szCs w:val="20"/>
        </w:rPr>
        <w:t xml:space="preserve"> το οποίο θα δίνει έμφαση στις επενδύσεις για την κρατική έρευνα και τη</w:t>
      </w:r>
      <w:r>
        <w:rPr>
          <w:rFonts w:ascii="Arial" w:hAnsi="Arial" w:cs="Arial"/>
          <w:color w:val="000000"/>
          <w:sz w:val="20"/>
          <w:szCs w:val="20"/>
        </w:rPr>
        <w:t>ν</w:t>
      </w:r>
      <w:r w:rsidRPr="00615013">
        <w:rPr>
          <w:rFonts w:ascii="Arial" w:hAnsi="Arial" w:cs="Arial"/>
          <w:color w:val="000000"/>
          <w:sz w:val="20"/>
          <w:szCs w:val="20"/>
        </w:rPr>
        <w:t xml:space="preserve"> καινοτομία (η έρευνα και η καινοτομία  </w:t>
      </w:r>
      <w:r>
        <w:rPr>
          <w:rFonts w:ascii="Arial" w:hAnsi="Arial" w:cs="Arial"/>
          <w:color w:val="000000"/>
          <w:sz w:val="20"/>
          <w:szCs w:val="20"/>
        </w:rPr>
        <w:t xml:space="preserve">έχει </w:t>
      </w:r>
      <w:r w:rsidRPr="00615013">
        <w:rPr>
          <w:rFonts w:ascii="Arial" w:hAnsi="Arial" w:cs="Arial"/>
          <w:color w:val="000000"/>
          <w:sz w:val="20"/>
          <w:szCs w:val="20"/>
        </w:rPr>
        <w:t>μει</w:t>
      </w:r>
      <w:r>
        <w:rPr>
          <w:rFonts w:ascii="Arial" w:hAnsi="Arial" w:cs="Arial"/>
          <w:color w:val="000000"/>
          <w:sz w:val="20"/>
          <w:szCs w:val="20"/>
        </w:rPr>
        <w:t>ω</w:t>
      </w:r>
      <w:r w:rsidRPr="00615013">
        <w:rPr>
          <w:rFonts w:ascii="Arial" w:hAnsi="Arial" w:cs="Arial"/>
          <w:color w:val="000000"/>
          <w:sz w:val="20"/>
          <w:szCs w:val="20"/>
        </w:rPr>
        <w:t>θ</w:t>
      </w:r>
      <w:r>
        <w:rPr>
          <w:rFonts w:ascii="Arial" w:hAnsi="Arial" w:cs="Arial"/>
          <w:color w:val="000000"/>
          <w:sz w:val="20"/>
          <w:szCs w:val="20"/>
        </w:rPr>
        <w:t>εί</w:t>
      </w:r>
      <w:r w:rsidRPr="00615013">
        <w:rPr>
          <w:rFonts w:ascii="Arial" w:hAnsi="Arial" w:cs="Arial"/>
          <w:color w:val="000000"/>
          <w:sz w:val="20"/>
          <w:szCs w:val="20"/>
        </w:rPr>
        <w:t xml:space="preserve"> από 1,5% του ΑΕΠ το 1960</w:t>
      </w:r>
      <w:r>
        <w:rPr>
          <w:rFonts w:ascii="Arial" w:hAnsi="Arial" w:cs="Arial"/>
          <w:color w:val="000000"/>
          <w:sz w:val="20"/>
          <w:szCs w:val="20"/>
        </w:rPr>
        <w:t>,</w:t>
      </w:r>
      <w:r w:rsidRPr="00615013">
        <w:rPr>
          <w:rFonts w:ascii="Arial" w:hAnsi="Arial" w:cs="Arial"/>
          <w:color w:val="000000"/>
          <w:sz w:val="20"/>
          <w:szCs w:val="20"/>
        </w:rPr>
        <w:t xml:space="preserve"> σε 0,7% σήμερα), στις υποδομές, στις κατασκευές, στις αλυσίδες εφοδιασμού και στην καθαρή ενέργεια. Με το πακέτο </w:t>
      </w:r>
      <w:r>
        <w:rPr>
          <w:rFonts w:ascii="Arial" w:hAnsi="Arial" w:cs="Arial"/>
          <w:color w:val="000000"/>
          <w:sz w:val="20"/>
          <w:szCs w:val="20"/>
        </w:rPr>
        <w:t>«</w:t>
      </w:r>
      <w:proofErr w:type="spellStart"/>
      <w:r w:rsidRPr="00615013">
        <w:rPr>
          <w:rFonts w:ascii="Arial" w:hAnsi="Arial" w:cs="Arial"/>
          <w:color w:val="000000"/>
          <w:sz w:val="20"/>
          <w:szCs w:val="20"/>
        </w:rPr>
        <w:t>Made</w:t>
      </w:r>
      <w:proofErr w:type="spellEnd"/>
      <w:r w:rsidRPr="00615013">
        <w:rPr>
          <w:rFonts w:ascii="Arial" w:hAnsi="Arial" w:cs="Arial"/>
          <w:color w:val="000000"/>
          <w:sz w:val="20"/>
          <w:szCs w:val="20"/>
        </w:rPr>
        <w:t xml:space="preserve"> </w:t>
      </w:r>
      <w:proofErr w:type="spellStart"/>
      <w:r w:rsidRPr="00615013">
        <w:rPr>
          <w:rFonts w:ascii="Arial" w:hAnsi="Arial" w:cs="Arial"/>
          <w:color w:val="000000"/>
          <w:sz w:val="20"/>
          <w:szCs w:val="20"/>
        </w:rPr>
        <w:t>in</w:t>
      </w:r>
      <w:proofErr w:type="spellEnd"/>
      <w:r w:rsidRPr="00615013">
        <w:rPr>
          <w:rFonts w:ascii="Arial" w:hAnsi="Arial" w:cs="Arial"/>
          <w:color w:val="000000"/>
          <w:sz w:val="20"/>
          <w:szCs w:val="20"/>
        </w:rPr>
        <w:t xml:space="preserve"> </w:t>
      </w:r>
      <w:proofErr w:type="spellStart"/>
      <w:r w:rsidRPr="00615013">
        <w:rPr>
          <w:rFonts w:ascii="Arial" w:hAnsi="Arial" w:cs="Arial"/>
          <w:color w:val="000000"/>
          <w:sz w:val="20"/>
          <w:szCs w:val="20"/>
        </w:rPr>
        <w:t>America</w:t>
      </w:r>
      <w:proofErr w:type="spellEnd"/>
      <w:r>
        <w:rPr>
          <w:rFonts w:ascii="Arial" w:hAnsi="Arial" w:cs="Arial"/>
          <w:color w:val="000000"/>
          <w:sz w:val="20"/>
          <w:szCs w:val="20"/>
        </w:rPr>
        <w:t>»</w:t>
      </w:r>
      <w:r w:rsidRPr="00615013">
        <w:rPr>
          <w:rFonts w:ascii="Arial" w:hAnsi="Arial" w:cs="Arial"/>
          <w:color w:val="000000"/>
          <w:sz w:val="20"/>
          <w:szCs w:val="20"/>
        </w:rPr>
        <w:t xml:space="preserve"> του </w:t>
      </w:r>
      <w:proofErr w:type="spellStart"/>
      <w:r w:rsidRPr="00615013">
        <w:rPr>
          <w:rFonts w:ascii="Arial" w:hAnsi="Arial" w:cs="Arial"/>
          <w:color w:val="000000"/>
          <w:sz w:val="20"/>
          <w:szCs w:val="20"/>
        </w:rPr>
        <w:t>Biden</w:t>
      </w:r>
      <w:proofErr w:type="spellEnd"/>
      <w:r w:rsidRPr="00615013">
        <w:rPr>
          <w:rFonts w:ascii="Arial" w:hAnsi="Arial" w:cs="Arial"/>
          <w:color w:val="000000"/>
          <w:sz w:val="20"/>
          <w:szCs w:val="20"/>
        </w:rPr>
        <w:t xml:space="preserve"> </w:t>
      </w:r>
      <w:r>
        <w:rPr>
          <w:rFonts w:ascii="Arial" w:hAnsi="Arial" w:cs="Arial"/>
          <w:color w:val="000000"/>
          <w:sz w:val="20"/>
          <w:szCs w:val="20"/>
        </w:rPr>
        <w:t>αναμένεται να</w:t>
      </w:r>
      <w:r w:rsidRPr="00615013">
        <w:rPr>
          <w:rFonts w:ascii="Arial" w:hAnsi="Arial" w:cs="Arial"/>
          <w:color w:val="000000"/>
          <w:sz w:val="20"/>
          <w:szCs w:val="20"/>
        </w:rPr>
        <w:t xml:space="preserve"> δημιουργηθούν εκατομμύρια θέσεις εργασίας, θα υπάρξουν  επενδύσεις στις ανανεώσιμες πηγές</w:t>
      </w:r>
      <w:r>
        <w:rPr>
          <w:rFonts w:ascii="Arial" w:hAnsi="Arial" w:cs="Arial"/>
          <w:color w:val="000000"/>
          <w:sz w:val="20"/>
          <w:szCs w:val="20"/>
        </w:rPr>
        <w:t xml:space="preserve"> ενέργειας</w:t>
      </w:r>
      <w:r w:rsidRPr="00615013">
        <w:rPr>
          <w:rFonts w:ascii="Arial" w:hAnsi="Arial" w:cs="Arial"/>
          <w:color w:val="000000"/>
          <w:sz w:val="20"/>
          <w:szCs w:val="20"/>
        </w:rPr>
        <w:t xml:space="preserve">, θα δοθεί έμφαση </w:t>
      </w:r>
      <w:r>
        <w:rPr>
          <w:rFonts w:ascii="Arial" w:hAnsi="Arial" w:cs="Arial"/>
          <w:color w:val="000000"/>
          <w:sz w:val="20"/>
          <w:szCs w:val="20"/>
        </w:rPr>
        <w:t>στην</w:t>
      </w:r>
      <w:r w:rsidRPr="00615013">
        <w:rPr>
          <w:rFonts w:ascii="Arial" w:hAnsi="Arial" w:cs="Arial"/>
          <w:color w:val="000000"/>
          <w:sz w:val="20"/>
          <w:szCs w:val="20"/>
        </w:rPr>
        <w:t xml:space="preserve"> επιστροφή σε τοπικές αλυσίδες εφοδιασμού, η ανάγκη των οποίων καταγράφηκε έντονα την περίοδο της πανδημίας</w:t>
      </w:r>
      <w:r>
        <w:rPr>
          <w:rFonts w:ascii="Arial" w:hAnsi="Arial" w:cs="Arial"/>
          <w:color w:val="000000"/>
          <w:sz w:val="20"/>
          <w:szCs w:val="20"/>
        </w:rPr>
        <w:t xml:space="preserve"> </w:t>
      </w:r>
      <w:r w:rsidRPr="00FD1C1F">
        <w:rPr>
          <w:rFonts w:ascii="Arial" w:hAnsi="Arial" w:cs="Arial"/>
          <w:color w:val="000000"/>
          <w:sz w:val="20"/>
          <w:szCs w:val="20"/>
        </w:rPr>
        <w:t>COVID-19</w:t>
      </w:r>
      <w:r w:rsidRPr="00615013">
        <w:rPr>
          <w:rFonts w:ascii="Arial" w:hAnsi="Arial" w:cs="Arial"/>
          <w:color w:val="000000"/>
          <w:sz w:val="20"/>
          <w:szCs w:val="20"/>
        </w:rPr>
        <w:t>.</w:t>
      </w:r>
      <w:r>
        <w:rPr>
          <w:rFonts w:ascii="Arial" w:hAnsi="Arial" w:cs="Arial"/>
          <w:color w:val="000000"/>
          <w:sz w:val="20"/>
          <w:szCs w:val="20"/>
        </w:rPr>
        <w:t xml:space="preserve"> </w:t>
      </w:r>
    </w:p>
    <w:p w:rsidR="00CF1B05" w:rsidRPr="00615013" w:rsidRDefault="00CF1B05" w:rsidP="00CF1B05">
      <w:pPr>
        <w:tabs>
          <w:tab w:val="left" w:pos="2529"/>
        </w:tabs>
        <w:spacing w:after="0" w:line="240" w:lineRule="auto"/>
        <w:ind w:left="1758" w:right="227"/>
        <w:jc w:val="both"/>
        <w:rPr>
          <w:rFonts w:ascii="Arial" w:hAnsi="Arial" w:cs="Arial"/>
          <w:color w:val="000000"/>
          <w:sz w:val="20"/>
          <w:szCs w:val="20"/>
        </w:rPr>
      </w:pPr>
    </w:p>
    <w:p w:rsidR="00CF1B05" w:rsidRPr="00615013" w:rsidRDefault="00CF1B05" w:rsidP="00CF1B05">
      <w:pPr>
        <w:tabs>
          <w:tab w:val="left" w:pos="2529"/>
        </w:tabs>
        <w:spacing w:after="0" w:line="240" w:lineRule="auto"/>
        <w:ind w:left="1758" w:right="227"/>
        <w:jc w:val="both"/>
        <w:rPr>
          <w:rFonts w:ascii="Arial" w:hAnsi="Arial" w:cs="Arial"/>
          <w:color w:val="000000"/>
          <w:sz w:val="20"/>
          <w:szCs w:val="20"/>
        </w:rPr>
      </w:pPr>
      <w:r w:rsidRPr="00615013">
        <w:rPr>
          <w:rFonts w:ascii="Arial" w:hAnsi="Arial" w:cs="Arial"/>
          <w:color w:val="000000"/>
          <w:sz w:val="20"/>
          <w:szCs w:val="20"/>
        </w:rPr>
        <w:t>Ο 46ος πρόεδρος θα κλ</w:t>
      </w:r>
      <w:r>
        <w:rPr>
          <w:rFonts w:ascii="Arial" w:hAnsi="Arial" w:cs="Arial"/>
          <w:color w:val="000000"/>
          <w:sz w:val="20"/>
          <w:szCs w:val="20"/>
        </w:rPr>
        <w:t>η</w:t>
      </w:r>
      <w:r w:rsidRPr="00615013">
        <w:rPr>
          <w:rFonts w:ascii="Arial" w:hAnsi="Arial" w:cs="Arial"/>
          <w:color w:val="000000"/>
          <w:sz w:val="20"/>
          <w:szCs w:val="20"/>
        </w:rPr>
        <w:t>θεί να βρει λύση σε μερικά από αυτά</w:t>
      </w:r>
      <w:r>
        <w:rPr>
          <w:rFonts w:ascii="Arial" w:hAnsi="Arial" w:cs="Arial"/>
          <w:color w:val="000000"/>
          <w:sz w:val="20"/>
          <w:szCs w:val="20"/>
        </w:rPr>
        <w:t>,</w:t>
      </w:r>
      <w:r w:rsidRPr="00615013">
        <w:rPr>
          <w:rFonts w:ascii="Arial" w:hAnsi="Arial" w:cs="Arial"/>
          <w:color w:val="000000"/>
          <w:sz w:val="20"/>
          <w:szCs w:val="20"/>
        </w:rPr>
        <w:t xml:space="preserve"> ως ένας ικανός διαχειριστής που πιστεύει στα θεσμικά όργανα, καθώς αρκετά εκατομμύρια Αμερικανών αντιμετωπίζουν το πρόβλημα της μακροχρόνιας ανεργίας και πολλές μικρές επιχειρήσεις βρίσκονται πολύ κοντά στην πτώχευση. Παράλληλα με την άρση των αυστηρών περιορισμών στη μετανάστευση, θα προσπαθήσει να αυξήσει το βιοτικό επίπεδο με τη διαμόρφωση του ελάχιστου ωρομισθίου στα 15 </w:t>
      </w:r>
      <w:proofErr w:type="spellStart"/>
      <w:r w:rsidRPr="00615013">
        <w:rPr>
          <w:rFonts w:ascii="Arial" w:hAnsi="Arial" w:cs="Arial"/>
          <w:color w:val="000000"/>
          <w:sz w:val="20"/>
          <w:szCs w:val="20"/>
        </w:rPr>
        <w:t>δολ</w:t>
      </w:r>
      <w:proofErr w:type="spellEnd"/>
      <w:r w:rsidRPr="00615013">
        <w:rPr>
          <w:rFonts w:ascii="Arial" w:hAnsi="Arial" w:cs="Arial"/>
          <w:color w:val="000000"/>
          <w:sz w:val="20"/>
          <w:szCs w:val="20"/>
        </w:rPr>
        <w:t xml:space="preserve">. ΗΠΑ  και την κοινωνική κινητικότητα μέσω μεγαλύτερων δαπανών στην εκπαίδευση, στην υγειονομική περίθαλψη και στη στέγαση. Οι αυξήσεις της φορολογίας και των δημοσίων δαπανών </w:t>
      </w:r>
      <w:r>
        <w:rPr>
          <w:rFonts w:ascii="Arial" w:hAnsi="Arial" w:cs="Arial"/>
          <w:color w:val="000000"/>
          <w:sz w:val="20"/>
          <w:szCs w:val="20"/>
        </w:rPr>
        <w:t>π</w:t>
      </w:r>
      <w:r w:rsidRPr="00615013">
        <w:rPr>
          <w:rFonts w:ascii="Arial" w:hAnsi="Arial" w:cs="Arial"/>
          <w:color w:val="000000"/>
          <w:sz w:val="20"/>
          <w:szCs w:val="20"/>
        </w:rPr>
        <w:t xml:space="preserve">ου θέλει να εισαγάγει ο νέος πρόεδρος δεν αξιολογούνται ως υπερβολικές. Ωστόσο, υποδηλώνουν ένα μέτρια μεγαλύτερο κράτος, ενώ βρίσκονται στην κατεύθυνση </w:t>
      </w:r>
      <w:r>
        <w:rPr>
          <w:rFonts w:ascii="Arial" w:hAnsi="Arial" w:cs="Arial"/>
          <w:color w:val="000000"/>
          <w:sz w:val="20"/>
          <w:szCs w:val="20"/>
        </w:rPr>
        <w:t xml:space="preserve">της </w:t>
      </w:r>
      <w:r w:rsidRPr="00615013">
        <w:rPr>
          <w:rFonts w:ascii="Arial" w:hAnsi="Arial" w:cs="Arial"/>
          <w:color w:val="000000"/>
          <w:sz w:val="20"/>
          <w:szCs w:val="20"/>
        </w:rPr>
        <w:t xml:space="preserve">αντιμετώπισης </w:t>
      </w:r>
      <w:r>
        <w:rPr>
          <w:rFonts w:ascii="Arial" w:hAnsi="Arial" w:cs="Arial"/>
          <w:color w:val="000000"/>
          <w:sz w:val="20"/>
          <w:szCs w:val="20"/>
        </w:rPr>
        <w:t xml:space="preserve">των </w:t>
      </w:r>
      <w:r w:rsidRPr="00615013">
        <w:rPr>
          <w:rFonts w:ascii="Arial" w:hAnsi="Arial" w:cs="Arial"/>
          <w:color w:val="000000"/>
          <w:sz w:val="20"/>
          <w:szCs w:val="20"/>
        </w:rPr>
        <w:t>χρόνιων προβλημάτων που αντιμετωπίζουν οι ΗΠΑ. Οι πολιτικές που τελικά θα κατορθώσει να εφαρμόσει ο νεοεκλεγείς πρόεδρος θα είναι συνάρτηση των πολιτικών συσχετισμών που θα επικρατήσουν στο Κογκρέσο.</w:t>
      </w:r>
    </w:p>
    <w:p w:rsidR="00CF1B05" w:rsidRDefault="00CF1B05" w:rsidP="00CF1B05">
      <w:pPr>
        <w:tabs>
          <w:tab w:val="left" w:pos="2529"/>
        </w:tabs>
        <w:spacing w:after="0" w:line="240" w:lineRule="auto"/>
        <w:ind w:left="1758" w:right="227"/>
        <w:jc w:val="both"/>
        <w:rPr>
          <w:color w:val="000000"/>
          <w:sz w:val="20"/>
          <w:szCs w:val="20"/>
        </w:rPr>
      </w:pPr>
    </w:p>
    <w:p w:rsidR="00CF1B05" w:rsidRDefault="00CF1B05" w:rsidP="00CF1B05">
      <w:pPr>
        <w:pStyle w:val="a4"/>
        <w:ind w:right="227"/>
        <w:jc w:val="both"/>
        <w:rPr>
          <w:color w:val="000000"/>
          <w:sz w:val="20"/>
          <w:szCs w:val="20"/>
          <w:lang w:val="el-GR"/>
        </w:rPr>
      </w:pPr>
    </w:p>
    <w:p w:rsidR="00CF1B05" w:rsidRPr="004D4B71" w:rsidRDefault="00CF1B05" w:rsidP="00CF1B05">
      <w:pPr>
        <w:pStyle w:val="1"/>
        <w:pBdr>
          <w:top w:val="single" w:sz="8" w:space="0" w:color="00B0F0"/>
          <w:bottom w:val="single" w:sz="8" w:space="1" w:color="00B0F0"/>
        </w:pBdr>
        <w:kinsoku w:val="0"/>
        <w:overflowPunct w:val="0"/>
        <w:spacing w:before="0"/>
        <w:ind w:left="1758" w:right="227"/>
        <w:rPr>
          <w:b w:val="0"/>
          <w:bCs w:val="0"/>
          <w:color w:val="000000"/>
        </w:rPr>
      </w:pPr>
      <w:r>
        <w:rPr>
          <w:color w:val="63A1AA"/>
        </w:rPr>
        <w:t>ΗΠΑ</w:t>
      </w:r>
    </w:p>
    <w:p w:rsidR="00CF1B05" w:rsidRPr="008C3DC7" w:rsidRDefault="00CF1B05" w:rsidP="00CF1B05">
      <w:pPr>
        <w:pStyle w:val="a4"/>
        <w:tabs>
          <w:tab w:val="left" w:pos="11199"/>
        </w:tabs>
        <w:kinsoku w:val="0"/>
        <w:overflowPunct w:val="0"/>
        <w:ind w:left="1758" w:right="227"/>
        <w:jc w:val="both"/>
        <w:rPr>
          <w:b/>
          <w:bCs/>
          <w:sz w:val="20"/>
          <w:szCs w:val="20"/>
          <w:lang w:val="el-GR"/>
        </w:rPr>
      </w:pPr>
      <w:r w:rsidRPr="004D4B71">
        <w:rPr>
          <w:lang w:val="el-GR"/>
        </w:rPr>
        <w:br/>
      </w:r>
      <w:r>
        <w:rPr>
          <w:b/>
          <w:bCs/>
          <w:sz w:val="20"/>
          <w:szCs w:val="20"/>
          <w:lang w:val="el-GR"/>
        </w:rPr>
        <w:t>Αγορά Εργασίας</w:t>
      </w:r>
    </w:p>
    <w:p w:rsidR="00CF1B05" w:rsidRPr="008C3DC7" w:rsidRDefault="00CF1B05" w:rsidP="00CF1B05">
      <w:pPr>
        <w:pStyle w:val="a4"/>
        <w:tabs>
          <w:tab w:val="left" w:pos="11199"/>
        </w:tabs>
        <w:kinsoku w:val="0"/>
        <w:overflowPunct w:val="0"/>
        <w:ind w:left="1758" w:right="227"/>
        <w:jc w:val="both"/>
        <w:rPr>
          <w:b/>
          <w:bCs/>
          <w:sz w:val="20"/>
          <w:szCs w:val="20"/>
          <w:lang w:val="el-GR"/>
        </w:rPr>
      </w:pPr>
    </w:p>
    <w:p w:rsidR="00CF1B05" w:rsidRPr="00E71AA7" w:rsidRDefault="00CF1B05" w:rsidP="00CF1B05">
      <w:pPr>
        <w:pStyle w:val="a4"/>
        <w:tabs>
          <w:tab w:val="left" w:pos="11199"/>
        </w:tabs>
        <w:kinsoku w:val="0"/>
        <w:overflowPunct w:val="0"/>
        <w:ind w:left="1758" w:right="227"/>
        <w:jc w:val="both"/>
        <w:rPr>
          <w:sz w:val="20"/>
          <w:szCs w:val="20"/>
          <w:lang w:val="el-GR"/>
        </w:rPr>
      </w:pPr>
      <w:r w:rsidRPr="00E71AA7">
        <w:rPr>
          <w:sz w:val="20"/>
          <w:szCs w:val="20"/>
          <w:lang w:val="el-GR"/>
        </w:rPr>
        <w:t>Το ποσοστό της ανεργίας (εποχικά προσαρμοσμένα στοιχεία) υποχώρησε περαιτέρω, τον Οκτώβριο, στο 6,9% (11,1 εκατ. άνεργοι), από 7,9%, τον Σεπτέμβριο. Πρόκειται για τον έκτο διαδοχικό μήνα αποκλιμάκωσης του ποσοστού της ανεργίας, εξέλιξη που αποδίδεται στην επανεκκίνηση της οικονομικής δραστηριότητας, από τις αρχές Μαΐου, ενώ η μείωση ήταν μεγαλύτερη από τις εκτιμήσεις της αγοράς. Ωστόσο, το ποσοστό της ανεργίας είναι κατά 3,4 ποσοστιαίες μονάδες μεγαλύτερο (5,3 εκατ. περισσότεροι άνεργοι) από αυτό του Φεβρουαρίου. Αξίζει να σημειωθεί ότι, στο διάστημα Σεπτεμβρίου 2019-Φεβρουαρίου 2020, το ποσοστό της ανεργίας κυμαινόταν στο εύρος 3,5%-3,6% (τα χαμηλότερα ποσοστά των τελευταίων 50 ετών), ενώ, από το ξέσπασμα της πανδημικής κρίσης, εμφανίζει έντονη μεταβλητότητα. Είναι ενδεικτικό ότι, τον Απρίλιο, το ποσοστό της ανεργίας ανήλθε στο 14,7%, το οποίο αποτελεί το υψηλότερο ποσοστό που έχει καταγραφεί στα χρονικά της έρευνας (από τον Ιανουάριο 1948), ενώ έκτοτε βαίνει μειούμενο.</w:t>
      </w:r>
    </w:p>
    <w:p w:rsidR="00CF1B05" w:rsidRPr="00E71AA7" w:rsidRDefault="00CF1B05" w:rsidP="00CF1B05">
      <w:pPr>
        <w:pStyle w:val="a4"/>
        <w:tabs>
          <w:tab w:val="left" w:pos="11199"/>
        </w:tabs>
        <w:kinsoku w:val="0"/>
        <w:overflowPunct w:val="0"/>
        <w:ind w:left="1758" w:right="227"/>
        <w:jc w:val="both"/>
        <w:rPr>
          <w:sz w:val="20"/>
          <w:szCs w:val="20"/>
          <w:lang w:val="el-GR"/>
        </w:rPr>
      </w:pPr>
    </w:p>
    <w:p w:rsidR="00CF1B05" w:rsidRPr="00E71AA7" w:rsidRDefault="00CF1B05" w:rsidP="00CF1B05">
      <w:pPr>
        <w:pStyle w:val="a4"/>
        <w:tabs>
          <w:tab w:val="left" w:pos="11199"/>
        </w:tabs>
        <w:kinsoku w:val="0"/>
        <w:overflowPunct w:val="0"/>
        <w:ind w:left="1758" w:right="227"/>
        <w:jc w:val="both"/>
        <w:rPr>
          <w:lang w:val="el-GR"/>
        </w:rPr>
      </w:pPr>
      <w:r w:rsidRPr="00E71AA7">
        <w:rPr>
          <w:sz w:val="20"/>
          <w:szCs w:val="20"/>
          <w:lang w:val="el-GR"/>
        </w:rPr>
        <w:t xml:space="preserve">Όσον αφορά στα επιμέρους χαρακτηριστικά, το ποσοστό της ανεργίας στους νέους, ηλικίας 16-19 ετών, διαμορφώθηκε στο 13,9%, τον Οκτώβριο, έναντι 15,9%, τον προηγούμενο μήνα, ενώ, στους άνδρες και στις γυναίκες, άνω των 20 ετών, υποχώρησε σε 6,7% και 6,5%, αντίστοιχα, από 7,4% και 7,7%. Αναφορικά με το επίπεδο εκπαίδευσης, το χαμηλότερο ποσοστό της ανεργίας εξακολουθεί να εμφανίζεται στους κατόχους πανεπιστημιακού τίτλου (4,2%, έναντι 4,8%, τον Σεπτέμβριο), ενώ το υψηλότερο στους μη έχοντες απολυτήριο λυκείου (9,8%, έναντι 10,6%, τον Σεπτέμβριο). Επιπλέον, τον Οκτώβριο, δημιουργήθηκαν περίπου 638 χιλ. νέες θέσεις απασχόλησης, στην οικονομία των ΗΠΑ, έναντι 672 χιλ. νέων θέσεων, τον Σεπτέμβριο. Οι νέες θέσεις δημιουργήθηκαν, κυρίως, στις παροχές υπηρεσιών αναψυχής και φιλοξενίας (271 χιλ.). Στην κατηγορία αυτή έχουν προστεθεί 4,8 εκατ. θέσεις απασχόλησης από τον Απρίλιο, αλλά υπολείπονται 3,5 εκατ. θέσεις προκειμένου να επανέλθει η απασχόληση στον κλάδο στα επίπεδα του Φεβρουαρίου. Σημειώνεται ότι, το δίμηνο Μαρτίου-Απριλίου, υπήρξε ραγδαία μείωση κατά 22,2 εκατ. θέσεις απασχόλησης στην οικονομία των ΗΠΑ, εκ των οποίων 12,1 εκατ. θέσεις απασχόλησης ανακτήθηκαν τους έξι επόμενους μήνες (Γράφημα </w:t>
      </w:r>
      <w:r w:rsidR="00F32E79">
        <w:rPr>
          <w:sz w:val="20"/>
          <w:szCs w:val="20"/>
          <w:lang w:val="el-GR"/>
        </w:rPr>
        <w:t>1</w:t>
      </w:r>
      <w:r w:rsidRPr="00E71AA7">
        <w:rPr>
          <w:sz w:val="20"/>
          <w:szCs w:val="20"/>
          <w:lang w:val="el-GR"/>
        </w:rPr>
        <w:t>), απέχοντας, ωστόσο, αρκετά από την επιστροφή στα προ της πανδημικής κρίσης επίπεδα.</w:t>
      </w:r>
      <w:r w:rsidRPr="00E71AA7">
        <w:rPr>
          <w:lang w:val="el-GR"/>
        </w:rPr>
        <w:t xml:space="preserve"> Επιπλέον, τον Οκτώβριο, το 21,2% των εργαζομένων δήλωσε ότι εργάστηκε εξ αποστάσεως (τηλεργασία), λόγω της πανδημίας του </w:t>
      </w:r>
      <w:proofErr w:type="spellStart"/>
      <w:r w:rsidRPr="00E71AA7">
        <w:rPr>
          <w:lang w:val="el-GR"/>
        </w:rPr>
        <w:t>κορωνοϊού</w:t>
      </w:r>
      <w:proofErr w:type="spellEnd"/>
      <w:r w:rsidRPr="00E71AA7">
        <w:rPr>
          <w:lang w:val="el-GR"/>
        </w:rPr>
        <w:t>, έναντι 22,7%, τον Σεπτέμβριο, ενώ περίπου το 82,5% των εργαζομένων απασχολούνταν με καθεστώς πλήρους απασχόλησης και το 17,5% με μερικής απασχόλησης.</w:t>
      </w:r>
    </w:p>
    <w:p w:rsidR="00CF1B05" w:rsidRPr="00E71AA7" w:rsidRDefault="00CF1B05" w:rsidP="00CF1B05">
      <w:pPr>
        <w:pStyle w:val="a4"/>
        <w:tabs>
          <w:tab w:val="left" w:pos="11199"/>
        </w:tabs>
        <w:kinsoku w:val="0"/>
        <w:overflowPunct w:val="0"/>
        <w:ind w:left="1758" w:right="227"/>
        <w:jc w:val="both"/>
        <w:rPr>
          <w:lang w:val="el-GR"/>
        </w:rPr>
      </w:pPr>
    </w:p>
    <w:p w:rsidR="00252C87" w:rsidRDefault="00252C87" w:rsidP="00CF1B05">
      <w:pPr>
        <w:pStyle w:val="a4"/>
        <w:tabs>
          <w:tab w:val="left" w:pos="11199"/>
        </w:tabs>
        <w:kinsoku w:val="0"/>
        <w:overflowPunct w:val="0"/>
        <w:ind w:left="1758" w:right="227"/>
        <w:jc w:val="both"/>
        <w:rPr>
          <w:sz w:val="20"/>
          <w:szCs w:val="20"/>
          <w:lang w:val="el-GR"/>
        </w:rPr>
      </w:pPr>
    </w:p>
    <w:p w:rsidR="00CF1B05" w:rsidRPr="00E71AA7" w:rsidRDefault="00CF1B05" w:rsidP="00CF1B05">
      <w:pPr>
        <w:pStyle w:val="a4"/>
        <w:tabs>
          <w:tab w:val="left" w:pos="11199"/>
        </w:tabs>
        <w:kinsoku w:val="0"/>
        <w:overflowPunct w:val="0"/>
        <w:ind w:left="1758" w:right="227"/>
        <w:jc w:val="both"/>
        <w:rPr>
          <w:sz w:val="20"/>
          <w:szCs w:val="20"/>
          <w:lang w:val="el-GR"/>
        </w:rPr>
      </w:pPr>
      <w:r w:rsidRPr="00E71AA7">
        <w:rPr>
          <w:sz w:val="20"/>
          <w:szCs w:val="20"/>
          <w:lang w:val="el-GR"/>
        </w:rPr>
        <w:t>Το ποσοστό συμμετοχής στο εργατικό δυναμικό (ήτοι ο λόγος των ατόμων που απασχολούνται ή αναζητούν εργασία προς το σύνολο του εργατικού δυναμικού, ηλικίας 16 ετών και άνω) αυξήθηκε, τον Οκτώβριο, σε 61,7%, από 61,4%, τον Σεπτέμβριο. Επισημαίνεται ότι, τον Απρίλιο, το ποσοστό συμμετοχής στο εργατικό δυναμικό είχε υποχωρήσει σε 60,2%, το οποίο ήταν το χαμηλότερο ποσοστό από τον Ιανουάριο 1973.</w:t>
      </w:r>
    </w:p>
    <w:p w:rsidR="00CF1B05" w:rsidRDefault="00CF1B05" w:rsidP="00CF1B05">
      <w:pPr>
        <w:pStyle w:val="a4"/>
        <w:tabs>
          <w:tab w:val="left" w:pos="11199"/>
        </w:tabs>
        <w:kinsoku w:val="0"/>
        <w:overflowPunct w:val="0"/>
        <w:ind w:left="1758" w:right="227"/>
        <w:jc w:val="both"/>
        <w:rPr>
          <w:sz w:val="20"/>
          <w:szCs w:val="20"/>
          <w:lang w:val="el-GR"/>
        </w:rPr>
      </w:pPr>
    </w:p>
    <w:p w:rsidR="00F32E79" w:rsidRPr="00E71AA7" w:rsidRDefault="00F32E79"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r w:rsidRPr="00E71AA7">
        <w:rPr>
          <w:sz w:val="20"/>
          <w:szCs w:val="20"/>
          <w:lang w:val="el-GR"/>
        </w:rPr>
        <w:t>Οι μέσες ωριαίες αποδοχές από εργασία διαμορφώθηκαν, τον Οκτώβριο, σε 29,50 δολάρια, παρουσιάζοντας αύξηση κατά 4,5%, σε ετήσια βάση και κατά 0,1%, σε μηνιαία βάση, έναντι ετήσιας ανόδου, τον Σεπτέμβριο, κατά 4,6% και μηδενικής μηνιαίας μεταβολής. Τις υψηλότερες μέσες ωριαίες αποδοχές προσφέρουν οι εταιρείες πληροφορικής (44,79 δολάρια) και οι επιχειρήσεις κοινής ωφέλειας (44,30 δολάρια).</w:t>
      </w:r>
    </w:p>
    <w:p w:rsidR="00CF1B05" w:rsidRPr="00C0390C" w:rsidRDefault="0031228E" w:rsidP="00CF1B05">
      <w:pPr>
        <w:pStyle w:val="a4"/>
        <w:tabs>
          <w:tab w:val="left" w:pos="11199"/>
        </w:tabs>
        <w:kinsoku w:val="0"/>
        <w:overflowPunct w:val="0"/>
        <w:ind w:left="1758" w:right="227"/>
        <w:jc w:val="both"/>
        <w:rPr>
          <w:sz w:val="20"/>
          <w:szCs w:val="20"/>
          <w:lang w:val="el-GR"/>
        </w:rPr>
      </w:pPr>
      <w:r w:rsidRPr="0031228E">
        <w:rPr>
          <w:noProof/>
          <w:color w:val="231F20"/>
        </w:rPr>
        <w:pict>
          <v:group id="Group 220" o:spid="_x0000_s1026" style="position:absolute;left:0;text-align:left;margin-left:-.75pt;margin-top:10.2pt;width:566.05pt;height:264pt;z-index:-251613184;mso-position-horizontal-relative:margin;mso-width-relative:margin;mso-height-relative:margin" coordsize="73976,3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ganwQAANgOAAAOAAAAZHJzL2Uyb0RvYy54bWzkV1tvpDYUfq/U/2DxWCnL/aqQ1W6SiSql&#10;7ao7/QEeMAMqYGozYbJV/3vPsYFAkhml26qqVB7Axp+Pz/nOxfbl+2NTkwcmZMXb1LDfWQZhbcbz&#10;qt2nxi/bzUVkENnTNqc1b1lqPDJpvL/69pvLoUuYw0te50wQENLKZOhSo+z7LjFNmZWsofId71gL&#10;gwUXDe2hK/ZmLugA0pvadCwrMAcu8k7wjEkJf2/0oHGl5BcFy/qfikKyntSpAbr16i3Ue4dv8+qS&#10;JntBu7LKRjXoV2jR0KqFRWdRN7Sn5CCqF6KaKhNc8qJ/l/HG5EVRZUzZANbY1jNr7gQ/dMqWfTLs&#10;u5kmoPYZT18tNvvx4ZMgVZ4ajgP8tLQBJ6l1Cf4AeoZunwDqTnSfu09i/LHXPbT4WIgGv2ALOSpi&#10;H2di2bEnGfwM7SiKXN8gGYy5ru9E1kh9VoJ/XszLyttpphuHQQxBpGY6ru1HNmplTgubqN+sztBB&#10;GMknpuTfY+pzSTumHCCRg5kpe2LqZwgw2u5rRhxPk6WAyBRyIrt7nv0qScuvS4CxD0LwoWQ0B720&#10;GagwSNYTsCNhKtkNP/AcHEEPPVdh9RaSbcvznHBBlRcEK6po0gnZ3zHeEGykhgDtlXj6cC97zeoE&#10;Uerzuso3VV2rjtjvrmtBHiik0q1/693cjtLlEla3CG45TtMS9R8IBVgDxzAoVGr8HtuOZ3104otN&#10;EIUX3sbzL+LQii4sO/4YB5YXezebP1BB20vKKs9Ze1+1bEpT23ubc8eCoRNMJSoZUiP2HV/ZvtJe&#10;Lo201POakU3VQ9WqqyY1IJLhQRBN0LO3ba7aPa1q3TbX6qvYBQ6mr2IFoli7HvNNJv1xdwQp2Nzx&#10;/BEiQnDwFyQolFpolFx8McgAZSs15G8HKphB6u9biKrY9jysc6rj+SEmtViO7JYjtM1AVGr0BtHN&#10;617XxkMnqn0JK9mKo5Z/gEgsKhUjT1qBCdiBhNO6/guZ50yZtxGM4bZA3OBM5mEEoop/PcVsO3Rc&#10;JzDIy2oWOI7vhqDJqZpEk+ygEw2jYkou2BzyMQX2+Vhpt+Ceoqlhy/nOJIEVBV7ok4HEfqRSF6dM&#10;SKg5M9IiJfEgeXTYPWFApwXmdTnuCvO6HG+FeV0OVPN5LSdwIidwT2gFJM7I8zaGC+R5mVDm3igz&#10;XiBP8WYv3WCBI+Ahge+7L72wdsM55NoZ55Brl5xDrh1zDrl0j3UqpJaeOcnN0ikYmKeELV2CwbmI&#10;Btit59inpd5rIEmO7ZgP0IICBMeaLXgCc6bjEg8FmB6Qf9tpywccji7guj5NcKAc4e5Ys1/CnZV0&#10;YBPh/km4u4LrYrANT8K9FRz4QOnxEg5EgFKj1bj94rl0a4OzoNZubVgB6u/WBsrhdLq1I5wLbNAe&#10;SZuaevuCCkHK1FBlAEca/sC2XGF65A5cBWJBA7U5wcJPgLpdAjXHE2oam76dEqYxsNZE7TQ8fTVs&#10;XvPtyOfrZjWXDMu2NntuKPuRvkVlPb11/8/PJ3BvGI8h/+iRRN0TVC4+nQH++ycTdUOA65MKpfGq&#10;h/ezZR/aywvp1Z8AAAD//wMAUEsDBBQABgAIAAAAIQDc0Qvj4AAAAAoBAAAPAAAAZHJzL2Rvd25y&#10;ZXYueG1sTI/BasMwEETvhf6D2EJviaTEDsG1HEJoewqFJoXSm2JtbBNrZSzFdv6+yqk9DjPMvMk3&#10;k23ZgL1vHCmQcwEMqXSmoUrB1/FttgbmgyajW0eo4IYeNsXjQ64z40b6xOEQKhZLyGdaQR1Cl3Hu&#10;yxqt9nPXIUXv7HqrQ5R9xU2vx1huW74QYsWtbigu1LrDXY3l5XC1Ct5HPW6X8nXYX867288x/fje&#10;S1Tq+WnavgALOIW/MNzxIzoUkenkrmQ8axXMZBqTChYiAXb35VKsgJ0UpMk6AV7k/P+F4hcAAP//&#10;AwBQSwECLQAUAAYACAAAACEAtoM4kv4AAADhAQAAEwAAAAAAAAAAAAAAAAAAAAAAW0NvbnRlbnRf&#10;VHlwZXNdLnhtbFBLAQItABQABgAIAAAAIQA4/SH/1gAAAJQBAAALAAAAAAAAAAAAAAAAAC8BAABf&#10;cmVscy8ucmVsc1BLAQItABQABgAIAAAAIQAXLFganwQAANgOAAAOAAAAAAAAAAAAAAAAAC4CAABk&#10;cnMvZTJvRG9jLnhtbFBLAQItABQABgAIAAAAIQDc0Qvj4AAAAAoBAAAPAAAAAAAAAAAAAAAAAPkG&#10;AABkcnMvZG93bnJldi54bWxQSwUGAAAAAAQABADzAAAABggAAAAA&#10;">
            <v:rect id="Rectangle 24" o:spid="_x0000_s1027" style="position:absolute;width:10442;height:32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HzxQAAANwAAAAPAAAAZHJzL2Rvd25yZXYueG1sRI9Pa8JA&#10;FMTvBb/D8oTe6sYg0kZX8Q9Cb22jCN4e2WcSzL6Nu2uSfvtuodDjMDO/YZbrwTSiI+drywqmkwQE&#10;cWF1zaWC0/Hw8grCB2SNjWVS8E0e1qvR0xIzbXv+oi4PpYgQ9hkqqEJoMyl9UZFBP7EtcfSu1hkM&#10;UbpSaod9hJtGpkkylwZrjgsVtrSrqLjlD6Pg8rnJ92+tGe797CznLu2O2+2HUs/jYbMAEWgI/+G/&#10;9rtWkKZT+D0Tj4Bc/QAAAP//AwBQSwECLQAUAAYACAAAACEA2+H2y+4AAACFAQAAEwAAAAAAAAAA&#10;AAAAAAAAAAAAW0NvbnRlbnRfVHlwZXNdLnhtbFBLAQItABQABgAIAAAAIQBa9CxbvwAAABUBAAAL&#10;AAAAAAAAAAAAAAAAAB8BAABfcmVscy8ucmVsc1BLAQItABQABgAIAAAAIQAUrPHzxQAAANwAAAAP&#10;AAAAAAAAAAAAAAAAAAcCAABkcnMvZG93bnJldi54bWxQSwUGAAAAAAMAAwC3AAAA+QIAAAAA&#10;" fillcolor="#e5e4de" stroked="f">
              <v:textbox>
                <w:txbxContent>
                  <w:p w:rsidR="00CF1B05" w:rsidRPr="000A52F8" w:rsidRDefault="00CF1B05" w:rsidP="00CF1B05">
                    <w:pPr>
                      <w:jc w:val="center"/>
                      <w:rPr>
                        <w:rFonts w:ascii="Arial" w:hAnsi="Arial" w:cs="Arial"/>
                        <w:color w:val="E24C37"/>
                        <w:spacing w:val="-4"/>
                        <w:sz w:val="18"/>
                        <w:lang w:val="en-US"/>
                      </w:rPr>
                    </w:pPr>
                    <w:r w:rsidRPr="000A52F8">
                      <w:rPr>
                        <w:rFonts w:ascii="Arial" w:hAnsi="Arial" w:cs="Arial"/>
                        <w:color w:val="E24C37"/>
                        <w:spacing w:val="-4"/>
                        <w:sz w:val="18"/>
                        <w:lang w:val="en-US"/>
                      </w:rPr>
                      <w:br/>
                    </w:r>
                    <w:r w:rsidRPr="000753F7">
                      <w:rPr>
                        <w:rFonts w:ascii="Arial" w:hAnsi="Arial" w:cs="Arial"/>
                        <w:color w:val="E24C37"/>
                        <w:spacing w:val="-4"/>
                        <w:sz w:val="18"/>
                      </w:rPr>
                      <w:t>ΓΡΑΦΗΜΑ</w:t>
                    </w:r>
                    <w:r w:rsidR="00F32E79">
                      <w:rPr>
                        <w:rFonts w:ascii="Arial" w:hAnsi="Arial" w:cs="Arial"/>
                        <w:color w:val="E24C37"/>
                        <w:spacing w:val="-4"/>
                        <w:sz w:val="18"/>
                        <w:lang w:val="en-US"/>
                      </w:rPr>
                      <w:t>1</w:t>
                    </w:r>
                    <w:r w:rsidRPr="000A52F8">
                      <w:rPr>
                        <w:rFonts w:ascii="Arial" w:hAnsi="Arial" w:cs="Arial"/>
                        <w:color w:val="E24C37"/>
                        <w:spacing w:val="-4"/>
                        <w:sz w:val="18"/>
                        <w:lang w:val="en-US"/>
                      </w:rPr>
                      <w:t xml:space="preserve"> </w:t>
                    </w:r>
                  </w:p>
                  <w:p w:rsidR="00CF1B05" w:rsidRPr="000A52F8" w:rsidRDefault="00CF1B05" w:rsidP="00CF1B05">
                    <w:pPr>
                      <w:jc w:val="center"/>
                      <w:rPr>
                        <w:rFonts w:ascii="Arial" w:hAnsi="Arial" w:cs="Arial"/>
                        <w:color w:val="E24C37"/>
                        <w:spacing w:val="-4"/>
                        <w:sz w:val="18"/>
                        <w:lang w:val="en-US"/>
                      </w:rPr>
                    </w:pPr>
                  </w:p>
                  <w:p w:rsidR="00CF1B05" w:rsidRPr="000A52F8" w:rsidRDefault="00CF1B05" w:rsidP="00CF1B05">
                    <w:pPr>
                      <w:jc w:val="center"/>
                      <w:rPr>
                        <w:rFonts w:ascii="Arial" w:hAnsi="Arial" w:cs="Arial"/>
                        <w:color w:val="E24C37"/>
                        <w:spacing w:val="-4"/>
                        <w:sz w:val="18"/>
                        <w:lang w:val="en-US"/>
                      </w:rPr>
                    </w:pPr>
                  </w:p>
                  <w:p w:rsidR="00CF1B05" w:rsidRPr="000A52F8" w:rsidRDefault="00CF1B05" w:rsidP="00CF1B05">
                    <w:pPr>
                      <w:jc w:val="center"/>
                      <w:rPr>
                        <w:rFonts w:ascii="Arial" w:hAnsi="Arial" w:cs="Arial"/>
                        <w:color w:val="E24C37"/>
                        <w:spacing w:val="-4"/>
                        <w:sz w:val="18"/>
                        <w:lang w:val="en-US"/>
                      </w:rPr>
                    </w:pPr>
                  </w:p>
                  <w:p w:rsidR="00CF1B05" w:rsidRPr="000A52F8" w:rsidRDefault="00CF1B05" w:rsidP="00CF1B05">
                    <w:pPr>
                      <w:jc w:val="center"/>
                      <w:rPr>
                        <w:rFonts w:ascii="Arial" w:hAnsi="Arial" w:cs="Arial"/>
                        <w:color w:val="E24C37"/>
                        <w:spacing w:val="-4"/>
                        <w:sz w:val="18"/>
                        <w:lang w:val="en-US"/>
                      </w:rPr>
                    </w:pPr>
                  </w:p>
                  <w:p w:rsidR="00CF1B05" w:rsidRPr="000A52F8" w:rsidRDefault="00CF1B05" w:rsidP="00CF1B05">
                    <w:pPr>
                      <w:jc w:val="center"/>
                      <w:rPr>
                        <w:rFonts w:ascii="Arial" w:hAnsi="Arial" w:cs="Arial"/>
                        <w:color w:val="E24C37"/>
                        <w:spacing w:val="-4"/>
                        <w:sz w:val="18"/>
                        <w:lang w:val="en-US"/>
                      </w:rPr>
                    </w:pPr>
                  </w:p>
                  <w:p w:rsidR="00CF1B05" w:rsidRPr="000A52F8" w:rsidRDefault="00CF1B05" w:rsidP="00CF1B05">
                    <w:pPr>
                      <w:jc w:val="center"/>
                      <w:rPr>
                        <w:rFonts w:ascii="Arial" w:hAnsi="Arial" w:cs="Arial"/>
                        <w:color w:val="E24C37"/>
                        <w:spacing w:val="-4"/>
                        <w:sz w:val="18"/>
                        <w:lang w:val="en-US"/>
                      </w:rPr>
                    </w:pPr>
                  </w:p>
                  <w:p w:rsidR="00CF1B05" w:rsidRDefault="00CF1B05" w:rsidP="00CF1B05">
                    <w:pPr>
                      <w:spacing w:after="0"/>
                      <w:jc w:val="center"/>
                      <w:rPr>
                        <w:rFonts w:ascii="Arial" w:hAnsi="Arial" w:cs="Arial"/>
                        <w:color w:val="000000"/>
                        <w:spacing w:val="-4"/>
                        <w:sz w:val="18"/>
                        <w:lang w:val="en-US"/>
                      </w:rPr>
                    </w:pPr>
                  </w:p>
                  <w:p w:rsidR="00CF1B05" w:rsidRDefault="00CF1B05" w:rsidP="00CF1B05">
                    <w:pPr>
                      <w:spacing w:after="0"/>
                      <w:jc w:val="center"/>
                      <w:rPr>
                        <w:rFonts w:ascii="Arial" w:hAnsi="Arial" w:cs="Arial"/>
                        <w:color w:val="000000"/>
                        <w:spacing w:val="-4"/>
                        <w:sz w:val="18"/>
                        <w:lang w:val="en-US"/>
                      </w:rPr>
                    </w:pPr>
                  </w:p>
                  <w:p w:rsidR="00CF1B05" w:rsidRDefault="00CF1B05" w:rsidP="00CF1B05">
                    <w:pPr>
                      <w:spacing w:after="0"/>
                      <w:jc w:val="center"/>
                      <w:rPr>
                        <w:rFonts w:ascii="Arial" w:hAnsi="Arial" w:cs="Arial"/>
                        <w:color w:val="000000"/>
                        <w:spacing w:val="-4"/>
                        <w:sz w:val="18"/>
                        <w:lang w:val="en-US"/>
                      </w:rPr>
                    </w:pPr>
                  </w:p>
                  <w:p w:rsidR="00CF1B05" w:rsidRDefault="00CF1B05" w:rsidP="00CF1B05">
                    <w:pPr>
                      <w:spacing w:after="0"/>
                      <w:jc w:val="center"/>
                      <w:rPr>
                        <w:rFonts w:ascii="Arial" w:hAnsi="Arial" w:cs="Arial"/>
                        <w:color w:val="000000"/>
                        <w:spacing w:val="-4"/>
                        <w:sz w:val="18"/>
                        <w:lang w:val="en-US"/>
                      </w:rPr>
                    </w:pPr>
                  </w:p>
                  <w:p w:rsidR="00CF1B05" w:rsidRDefault="00CF1B05" w:rsidP="00CF1B05">
                    <w:pPr>
                      <w:spacing w:after="0"/>
                      <w:jc w:val="center"/>
                      <w:rPr>
                        <w:rFonts w:ascii="Arial" w:hAnsi="Arial" w:cs="Arial"/>
                        <w:color w:val="000000"/>
                        <w:spacing w:val="-4"/>
                        <w:sz w:val="18"/>
                        <w:lang w:val="en-US"/>
                      </w:rPr>
                    </w:pPr>
                  </w:p>
                  <w:p w:rsidR="00CF1B05" w:rsidRDefault="00CF1B05" w:rsidP="00CF1B05">
                    <w:pPr>
                      <w:spacing w:after="0"/>
                      <w:jc w:val="center"/>
                      <w:rPr>
                        <w:rFonts w:ascii="Arial" w:hAnsi="Arial" w:cs="Arial"/>
                        <w:color w:val="000000"/>
                        <w:spacing w:val="-4"/>
                        <w:sz w:val="18"/>
                        <w:lang w:val="en-US"/>
                      </w:rPr>
                    </w:pPr>
                  </w:p>
                  <w:p w:rsidR="00CF1B05" w:rsidRPr="000A52F8" w:rsidRDefault="00CF1B05" w:rsidP="00CF1B05">
                    <w:pPr>
                      <w:spacing w:after="0"/>
                      <w:jc w:val="center"/>
                      <w:rPr>
                        <w:rFonts w:ascii="Arial" w:hAnsi="Arial" w:cs="Arial"/>
                        <w:color w:val="000000"/>
                        <w:spacing w:val="-4"/>
                        <w:sz w:val="18"/>
                        <w:lang w:val="en-US"/>
                      </w:rPr>
                    </w:pPr>
                  </w:p>
                  <w:p w:rsidR="00CF1B05" w:rsidRPr="000A52F8" w:rsidRDefault="00CF1B05" w:rsidP="00CF1B05">
                    <w:pPr>
                      <w:spacing w:after="0"/>
                      <w:jc w:val="center"/>
                      <w:rPr>
                        <w:rFonts w:ascii="Arial" w:hAnsi="Arial" w:cs="Arial"/>
                        <w:color w:val="000000"/>
                        <w:spacing w:val="-4"/>
                        <w:sz w:val="18"/>
                        <w:lang w:val="en-US"/>
                      </w:rPr>
                    </w:pPr>
                    <w:r>
                      <w:rPr>
                        <w:rFonts w:ascii="Arial" w:hAnsi="Arial" w:cs="Arial"/>
                        <w:color w:val="000000"/>
                        <w:spacing w:val="-4"/>
                        <w:sz w:val="18"/>
                      </w:rPr>
                      <w:t>Πηγή</w:t>
                    </w:r>
                    <w:r w:rsidRPr="000A52F8">
                      <w:rPr>
                        <w:rFonts w:ascii="Arial" w:hAnsi="Arial" w:cs="Arial"/>
                        <w:color w:val="000000"/>
                        <w:spacing w:val="-4"/>
                        <w:sz w:val="18"/>
                        <w:lang w:val="en-US"/>
                      </w:rPr>
                      <w:t>:</w:t>
                    </w:r>
                  </w:p>
                  <w:p w:rsidR="00CF1B05" w:rsidRPr="00C46FB2" w:rsidRDefault="00CF1B05" w:rsidP="00CF1B05">
                    <w:pPr>
                      <w:spacing w:after="0"/>
                      <w:jc w:val="center"/>
                      <w:rPr>
                        <w:rFonts w:ascii="Arial" w:hAnsi="Arial" w:cs="Arial"/>
                        <w:color w:val="000000"/>
                        <w:spacing w:val="-4"/>
                        <w:sz w:val="18"/>
                        <w:lang w:val="en-US"/>
                      </w:rPr>
                    </w:pPr>
                    <w:r w:rsidRPr="00E537DA">
                      <w:rPr>
                        <w:rFonts w:ascii="Arial" w:hAnsi="Arial" w:cs="Arial"/>
                        <w:color w:val="000000"/>
                        <w:spacing w:val="-4"/>
                        <w:sz w:val="18"/>
                        <w:lang w:val="en-US"/>
                      </w:rPr>
                      <w:t>Bloomberg</w:t>
                    </w:r>
                  </w:p>
                </w:txbxContent>
              </v:textbox>
            </v:rect>
            <v:shape id="Freeform 364" o:spid="_x0000_s1028" style="position:absolute;left:11723;width:62253;height:32315;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iqgxAAAANwAAAAPAAAAZHJzL2Rvd25yZXYueG1sRI9Ba8JA&#10;FITvgv9heYI33RhES+oqorT00CrG4vmRfd0Es29DdqPpv+8WBI/DzHzDrDa9rcWNWl85VjCbJiCI&#10;C6crNgq+z2+TFxA+IGusHZOCX/KwWQ8HK8y0u/OJbnkwIkLYZ6igDKHJpPRFSRb91DXE0ftxrcUQ&#10;ZWukbvEe4baWaZIspMWK40KJDe1KKq55ZxUcL1/Bm+t5mb9fcjPfF93i89ApNR7121cQgfrwDD/a&#10;H1pBmqbwfyYeAbn+AwAA//8DAFBLAQItABQABgAIAAAAIQDb4fbL7gAAAIUBAAATAAAAAAAAAAAA&#10;AAAAAAAAAABbQ29udGVudF9UeXBlc10ueG1sUEsBAi0AFAAGAAgAAAAhAFr0LFu/AAAAFQEAAAsA&#10;AAAAAAAAAAAAAAAAHwEAAF9yZWxzLy5yZWxzUEsBAi0AFAAGAAgAAAAhALySKqDEAAAA3AAAAA8A&#10;AAAAAAAAAAAAAAAABwIAAGRycy9kb3ducmV2LnhtbFBLBQYAAAAAAwADALcAAAD4AgAAAAA=&#10;" adj="-11796480,,5400" path="m9585,l,,,4123r9585,l9585,xe" fillcolor="#e5e4de" stroked="f">
              <v:stroke joinstyle="round"/>
              <v:formulas/>
              <v:path arrowok="t" o:connecttype="custom" o:connectlocs="2147483646,0;0,0;0,2059516192;2147483646,2059516192;2147483646,0" o:connectangles="0,0,0,0,0" textboxrect="0,0,9586,4124"/>
              <v:textbox>
                <w:txbxContent>
                  <w:p w:rsidR="00CF1B05" w:rsidRDefault="00CF1B05" w:rsidP="00CF1B05">
                    <w:pPr>
                      <w:tabs>
                        <w:tab w:val="left" w:pos="2410"/>
                      </w:tabs>
                      <w:spacing w:after="0" w:line="240" w:lineRule="auto"/>
                      <w:rPr>
                        <w:rFonts w:ascii="Arial" w:eastAsia="Arial" w:hAnsi="Arial" w:cs="Arial"/>
                        <w:color w:val="0E3B70"/>
                        <w:sz w:val="20"/>
                        <w:szCs w:val="20"/>
                      </w:rPr>
                    </w:pPr>
                    <w:r w:rsidRPr="00E537DA">
                      <w:rPr>
                        <w:rFonts w:ascii="Arial" w:eastAsia="Arial" w:hAnsi="Arial" w:cs="Arial"/>
                        <w:color w:val="0E3B70"/>
                        <w:sz w:val="20"/>
                        <w:szCs w:val="20"/>
                      </w:rPr>
                      <w:t xml:space="preserve">ΗΠΑ: Εξέλιξη Νέων Θέσεων Εργασίας και Ποσοστού της Ανεργίας, εποχικά διορθωμένα στοιχεία </w:t>
                    </w:r>
                    <w:r>
                      <w:rPr>
                        <w:noProof/>
                        <w:lang w:eastAsia="el-GR"/>
                      </w:rPr>
                      <w:drawing>
                        <wp:inline distT="0" distB="0" distL="0" distR="0">
                          <wp:extent cx="5881370" cy="46355"/>
                          <wp:effectExtent l="0" t="0" r="0" b="0"/>
                          <wp:docPr id="30" name="Εικόνα 358"/>
                          <wp:cNvGraphicFramePr/>
                          <a:graphic xmlns:a="http://schemas.openxmlformats.org/drawingml/2006/main">
                            <a:graphicData uri="http://schemas.openxmlformats.org/drawingml/2006/picture">
                              <pic:pic xmlns:pic="http://schemas.openxmlformats.org/drawingml/2006/picture">
                                <pic:nvPicPr>
                                  <pic:cNvPr id="358" name="Εικόνα 358"/>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81370" cy="46355"/>
                                  </a:xfrm>
                                  <a:prstGeom prst="rect">
                                    <a:avLst/>
                                  </a:prstGeom>
                                  <a:noFill/>
                                  <a:ln>
                                    <a:noFill/>
                                  </a:ln>
                                </pic:spPr>
                              </pic:pic>
                            </a:graphicData>
                          </a:graphic>
                        </wp:inline>
                      </w:drawing>
                    </w:r>
                  </w:p>
                  <w:p w:rsidR="00CF1B05" w:rsidRDefault="00CF1B05" w:rsidP="00CF1B05">
                    <w:pPr>
                      <w:tabs>
                        <w:tab w:val="left" w:pos="2410"/>
                      </w:tabs>
                      <w:spacing w:line="240" w:lineRule="auto"/>
                      <w:rPr>
                        <w:noProof/>
                      </w:rPr>
                    </w:pPr>
                    <w:r w:rsidRPr="003B6DD7">
                      <w:rPr>
                        <w:noProof/>
                        <w:lang w:eastAsia="el-GR"/>
                      </w:rPr>
                      <w:drawing>
                        <wp:inline distT="0" distB="0" distL="0" distR="0">
                          <wp:extent cx="5686425" cy="26860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86425" cy="2686050"/>
                                  </a:xfrm>
                                  <a:prstGeom prst="rect">
                                    <a:avLst/>
                                  </a:prstGeom>
                                  <a:noFill/>
                                  <a:ln>
                                    <a:noFill/>
                                  </a:ln>
                                </pic:spPr>
                              </pic:pic>
                            </a:graphicData>
                          </a:graphic>
                        </wp:inline>
                      </w:drawing>
                    </w: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Pr="00D743CB" w:rsidRDefault="00CF1B05" w:rsidP="00CF1B05">
                    <w:pPr>
                      <w:tabs>
                        <w:tab w:val="left" w:pos="2410"/>
                      </w:tabs>
                      <w:spacing w:line="240" w:lineRule="auto"/>
                      <w:rPr>
                        <w:rFonts w:ascii="Arial" w:hAnsi="Arial" w:cs="Arial"/>
                        <w:sz w:val="20"/>
                      </w:rPr>
                    </w:pPr>
                  </w:p>
                </w:txbxContent>
              </v:textbox>
            </v:shape>
            <w10:wrap anchorx="margin"/>
          </v:group>
        </w:pict>
      </w:r>
    </w:p>
    <w:p w:rsidR="00CF1B05" w:rsidRPr="00C0390C" w:rsidRDefault="00CF1B05" w:rsidP="00CF1B05">
      <w:pPr>
        <w:pStyle w:val="a4"/>
        <w:tabs>
          <w:tab w:val="left" w:pos="11199"/>
        </w:tabs>
        <w:kinsoku w:val="0"/>
        <w:overflowPunct w:val="0"/>
        <w:ind w:left="1758" w:right="227"/>
        <w:jc w:val="both"/>
        <w:rPr>
          <w:sz w:val="20"/>
          <w:szCs w:val="20"/>
          <w:lang w:val="el-GR"/>
        </w:rPr>
      </w:pPr>
    </w:p>
    <w:p w:rsidR="00CF1B05" w:rsidRPr="00C0390C" w:rsidRDefault="00CF1B05" w:rsidP="00CF1B05">
      <w:pPr>
        <w:pStyle w:val="a4"/>
        <w:tabs>
          <w:tab w:val="left" w:pos="11199"/>
        </w:tabs>
        <w:kinsoku w:val="0"/>
        <w:overflowPunct w:val="0"/>
        <w:ind w:left="1758" w:right="227"/>
        <w:jc w:val="both"/>
        <w:rPr>
          <w:sz w:val="20"/>
          <w:szCs w:val="20"/>
          <w:lang w:val="el-GR"/>
        </w:rPr>
      </w:pPr>
    </w:p>
    <w:p w:rsidR="00CF1B05" w:rsidRPr="00C0390C"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Pr="00C0390C" w:rsidRDefault="00CF1B05" w:rsidP="00CF1B05">
      <w:pPr>
        <w:pStyle w:val="a4"/>
        <w:tabs>
          <w:tab w:val="left" w:pos="11199"/>
        </w:tabs>
        <w:kinsoku w:val="0"/>
        <w:overflowPunct w:val="0"/>
        <w:ind w:left="1758" w:right="227"/>
        <w:jc w:val="both"/>
        <w:rPr>
          <w:sz w:val="20"/>
          <w:szCs w:val="20"/>
          <w:lang w:val="el-GR"/>
        </w:rPr>
      </w:pPr>
    </w:p>
    <w:p w:rsidR="00CF1B05" w:rsidRPr="00C0390C" w:rsidRDefault="00CF1B05" w:rsidP="00CF1B05">
      <w:pPr>
        <w:pStyle w:val="a4"/>
        <w:tabs>
          <w:tab w:val="left" w:pos="11199"/>
        </w:tabs>
        <w:kinsoku w:val="0"/>
        <w:overflowPunct w:val="0"/>
        <w:ind w:left="1758" w:right="227"/>
        <w:jc w:val="both"/>
        <w:rPr>
          <w:sz w:val="20"/>
          <w:szCs w:val="20"/>
          <w:lang w:val="el-GR"/>
        </w:rPr>
      </w:pPr>
    </w:p>
    <w:p w:rsidR="00CF1B05" w:rsidRPr="00C0390C" w:rsidRDefault="00CF1B05" w:rsidP="00CF1B05">
      <w:pPr>
        <w:pStyle w:val="a4"/>
        <w:tabs>
          <w:tab w:val="left" w:pos="11199"/>
        </w:tabs>
        <w:kinsoku w:val="0"/>
        <w:overflowPunct w:val="0"/>
        <w:ind w:left="1758" w:right="227"/>
        <w:jc w:val="both"/>
        <w:rPr>
          <w:sz w:val="20"/>
          <w:szCs w:val="20"/>
          <w:lang w:val="el-GR"/>
        </w:rPr>
      </w:pPr>
    </w:p>
    <w:p w:rsidR="00CF1B05" w:rsidRPr="00C0390C" w:rsidRDefault="00CF1B05" w:rsidP="00CF1B05">
      <w:pPr>
        <w:pStyle w:val="a4"/>
        <w:tabs>
          <w:tab w:val="left" w:pos="11199"/>
        </w:tabs>
        <w:kinsoku w:val="0"/>
        <w:overflowPunct w:val="0"/>
        <w:ind w:left="1758" w:right="227"/>
        <w:jc w:val="both"/>
        <w:rPr>
          <w:sz w:val="20"/>
          <w:szCs w:val="20"/>
          <w:lang w:val="el-GR"/>
        </w:rPr>
      </w:pPr>
    </w:p>
    <w:p w:rsidR="00CF1B05" w:rsidRPr="00C0390C" w:rsidRDefault="00CF1B05" w:rsidP="00CF1B05">
      <w:pPr>
        <w:pStyle w:val="a4"/>
        <w:tabs>
          <w:tab w:val="left" w:pos="11199"/>
        </w:tabs>
        <w:kinsoku w:val="0"/>
        <w:overflowPunct w:val="0"/>
        <w:ind w:left="1758" w:right="227"/>
        <w:jc w:val="both"/>
        <w:rPr>
          <w:sz w:val="20"/>
          <w:szCs w:val="20"/>
          <w:lang w:val="el-GR"/>
        </w:rPr>
      </w:pPr>
    </w:p>
    <w:p w:rsidR="00CF1B05" w:rsidRPr="00C0390C"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left="1758" w:right="227"/>
        <w:jc w:val="both"/>
        <w:rPr>
          <w:sz w:val="20"/>
          <w:szCs w:val="20"/>
          <w:lang w:val="el-GR"/>
        </w:rPr>
      </w:pPr>
    </w:p>
    <w:p w:rsidR="00CF1B05" w:rsidRDefault="00CF1B05" w:rsidP="00CF1B05">
      <w:pPr>
        <w:pStyle w:val="a4"/>
        <w:tabs>
          <w:tab w:val="left" w:pos="11199"/>
        </w:tabs>
        <w:kinsoku w:val="0"/>
        <w:overflowPunct w:val="0"/>
        <w:ind w:right="227"/>
        <w:jc w:val="both"/>
        <w:rPr>
          <w:sz w:val="20"/>
          <w:szCs w:val="20"/>
          <w:lang w:val="el-GR"/>
        </w:rPr>
      </w:pPr>
    </w:p>
    <w:p w:rsidR="00CF1B05" w:rsidRPr="00153A37" w:rsidRDefault="00CF1B05" w:rsidP="00CF1B05">
      <w:pPr>
        <w:pStyle w:val="1"/>
        <w:pBdr>
          <w:top w:val="single" w:sz="8" w:space="1" w:color="00B0F0"/>
          <w:bottom w:val="single" w:sz="8" w:space="1" w:color="00B0F0"/>
        </w:pBdr>
        <w:kinsoku w:val="0"/>
        <w:overflowPunct w:val="0"/>
        <w:spacing w:before="0"/>
        <w:ind w:left="1758" w:right="227"/>
        <w:rPr>
          <w:b w:val="0"/>
          <w:bCs w:val="0"/>
          <w:color w:val="000000"/>
        </w:rPr>
      </w:pPr>
      <w:bookmarkStart w:id="0" w:name="_Hlk27041085"/>
      <w:r w:rsidRPr="00B41659">
        <w:rPr>
          <w:color w:val="63A1AA"/>
        </w:rPr>
        <w:t>Ζώνη</w:t>
      </w:r>
      <w:bookmarkEnd w:id="0"/>
      <w:r w:rsidRPr="00B41659">
        <w:rPr>
          <w:color w:val="63A1AA"/>
        </w:rPr>
        <w:t xml:space="preserve"> του Ευρώ (</w:t>
      </w:r>
      <w:proofErr w:type="spellStart"/>
      <w:r w:rsidRPr="00B41659">
        <w:rPr>
          <w:color w:val="63A1AA"/>
        </w:rPr>
        <w:t>ΖτΕ</w:t>
      </w:r>
      <w:proofErr w:type="spellEnd"/>
      <w:r w:rsidRPr="00B41659">
        <w:rPr>
          <w:color w:val="63A1AA"/>
        </w:rPr>
        <w:t>)</w:t>
      </w:r>
    </w:p>
    <w:p w:rsidR="00CF1B05" w:rsidRPr="00961DEB" w:rsidRDefault="00CF1B05" w:rsidP="00CF1B05">
      <w:pPr>
        <w:pStyle w:val="a4"/>
        <w:kinsoku w:val="0"/>
        <w:overflowPunct w:val="0"/>
        <w:ind w:left="1758" w:right="227"/>
        <w:rPr>
          <w:color w:val="00B050"/>
          <w:lang w:val="el-GR"/>
        </w:rPr>
      </w:pPr>
    </w:p>
    <w:p w:rsidR="00CF1B05" w:rsidRPr="00E53A2F" w:rsidRDefault="00CF1B05" w:rsidP="00CF1B05">
      <w:pPr>
        <w:pStyle w:val="a4"/>
        <w:kinsoku w:val="0"/>
        <w:overflowPunct w:val="0"/>
        <w:ind w:left="1758" w:right="227"/>
        <w:jc w:val="both"/>
        <w:rPr>
          <w:b/>
          <w:bCs/>
          <w:noProof/>
          <w:sz w:val="20"/>
          <w:szCs w:val="20"/>
          <w:lang w:val="el-GR" w:eastAsia="el-GR"/>
        </w:rPr>
      </w:pPr>
      <w:r w:rsidRPr="0004636E">
        <w:rPr>
          <w:b/>
          <w:bCs/>
          <w:noProof/>
          <w:sz w:val="20"/>
          <w:szCs w:val="20"/>
          <w:lang w:val="el-GR" w:eastAsia="el-GR"/>
        </w:rPr>
        <w:t>Δείκτης PMI Markit</w:t>
      </w:r>
    </w:p>
    <w:p w:rsidR="00CF1B05" w:rsidRPr="00E53A2F" w:rsidRDefault="00CF1B05" w:rsidP="00CF1B05">
      <w:pPr>
        <w:pStyle w:val="a4"/>
        <w:kinsoku w:val="0"/>
        <w:overflowPunct w:val="0"/>
        <w:ind w:left="1758" w:right="227"/>
        <w:jc w:val="both"/>
        <w:rPr>
          <w:b/>
          <w:bCs/>
          <w:noProof/>
          <w:sz w:val="20"/>
          <w:szCs w:val="20"/>
          <w:lang w:val="el-GR" w:eastAsia="el-GR"/>
        </w:rPr>
      </w:pPr>
    </w:p>
    <w:p w:rsidR="00CF1B05" w:rsidRPr="00E71AA7" w:rsidRDefault="00CF1B05" w:rsidP="00CF1B05">
      <w:pPr>
        <w:pStyle w:val="a4"/>
        <w:kinsoku w:val="0"/>
        <w:overflowPunct w:val="0"/>
        <w:ind w:left="1758" w:right="227"/>
        <w:jc w:val="both"/>
        <w:rPr>
          <w:noProof/>
          <w:sz w:val="20"/>
          <w:szCs w:val="20"/>
          <w:lang w:val="el-GR" w:eastAsia="el-GR"/>
        </w:rPr>
      </w:pPr>
      <w:r w:rsidRPr="00E71AA7">
        <w:rPr>
          <w:noProof/>
          <w:sz w:val="20"/>
          <w:szCs w:val="20"/>
          <w:lang w:val="el-GR" w:eastAsia="el-GR"/>
        </w:rPr>
        <w:t xml:space="preserve">Ο ενοποιημένος δείκτης PMI Markit, τον Οκτώβριο (τελική μέτρηση), υποχώρησε στις 50,0 μονάδες, από 50,4 μονάδες τον Σεπτέμβριο. Πρόκειται για τον τρίτο διαδοχικό μήνα υποχώρησης του ενοποιημένου δείκτη, εξέλιξη που αποδίδεται στην εξασθένιση του επιμέρους δείκτη PMI Markit στις υπηρεσίες (46,9 μονάδες, από 48,0 μονάδες, τον Σεπτέμβριο), καθώς ο επιμέρους δείκτης ΡΜΙ στη μεταποίηση κατέγραψε άνοδο, κινούμενος σημαντικά πάνω από τις 50 μονάδες (54,8 μονάδες, από 53,7 μονάδες τον Σεπτέμβριο). Υπενθυμίζεται ότι το όριο των 50 μονάδων αποτελεί το διαχωριστικό σημείο μεταξύ συρρίκνωσης και επέκτασης (Γράφημα </w:t>
      </w:r>
      <w:r w:rsidR="00F32E79">
        <w:rPr>
          <w:noProof/>
          <w:sz w:val="20"/>
          <w:szCs w:val="20"/>
          <w:lang w:val="el-GR" w:eastAsia="el-GR"/>
        </w:rPr>
        <w:t>2</w:t>
      </w:r>
      <w:r w:rsidRPr="00E71AA7">
        <w:rPr>
          <w:noProof/>
          <w:sz w:val="20"/>
          <w:szCs w:val="20"/>
          <w:lang w:val="el-GR" w:eastAsia="el-GR"/>
        </w:rPr>
        <w:t>).</w:t>
      </w:r>
    </w:p>
    <w:p w:rsidR="00CF1B05" w:rsidRPr="00E71AA7" w:rsidRDefault="00CF1B05" w:rsidP="00CF1B05">
      <w:pPr>
        <w:pStyle w:val="a4"/>
        <w:kinsoku w:val="0"/>
        <w:overflowPunct w:val="0"/>
        <w:ind w:left="1758" w:right="227"/>
        <w:jc w:val="both"/>
        <w:rPr>
          <w:noProof/>
          <w:sz w:val="20"/>
          <w:szCs w:val="20"/>
          <w:lang w:val="el-GR" w:eastAsia="el-GR"/>
        </w:rPr>
      </w:pPr>
    </w:p>
    <w:p w:rsidR="00CF1B05" w:rsidRPr="00E71AA7" w:rsidRDefault="00CF1B05" w:rsidP="00CF1B05">
      <w:pPr>
        <w:pStyle w:val="a4"/>
        <w:kinsoku w:val="0"/>
        <w:overflowPunct w:val="0"/>
        <w:ind w:left="1758" w:right="227"/>
        <w:jc w:val="both"/>
        <w:rPr>
          <w:noProof/>
          <w:sz w:val="20"/>
          <w:szCs w:val="20"/>
          <w:lang w:val="el-GR" w:eastAsia="el-GR"/>
        </w:rPr>
      </w:pPr>
      <w:r w:rsidRPr="00E71AA7">
        <w:rPr>
          <w:noProof/>
          <w:sz w:val="20"/>
          <w:szCs w:val="20"/>
          <w:lang w:val="el-GR" w:eastAsia="el-GR"/>
        </w:rPr>
        <w:t>Από το ξέσπασμα της πανδημικής κρίσης, ο επιμέρους δείκτης PMI στις υπηρεσίες κατέγραψε μεγαλύτερη μείωση σε σύγκριση με τον αντίστοιχο δείκτη της μεταποίησης, ως συνέπεια της απαγόρευσης των ταξιδιωτικών μετακινήσεων από τις κυβερνήσεις των κρατών-μελών της ΖτΕ. Με εξαίρεση το δίμηνο Ιουλίου-Αυγούστου, διάστημα κατά το οποίο η τουριστική κίνηση ανέκαμψε μερικώς, ο δείκτης κινείται σταθερά κάτω από τις 50 μονάδες. Σημειώνεται ότι, πριν το ξέσπασμα της πανδημικής κρίσης, οι υπηρεσίες στήριζαν την οικονομία της ΖτΕ, ενώ ο αντίστοιχος δείκτης κινούνταν πάνω από τις 50 μονάδες. Σε όλες τις χώρες που συμμετέχουν στη σύνθεση του δείκτη, τον Οκτώβριο, καταγράφηκε μείωση, με τη μεγαλύτερη να σημειώνεται στην Ισπανία και τη μικρότερη στην Γερμανία. Η απασχόληση στον τομέα των υπηρεσιών μειώθηκε για όγδοο διαδοχικό μήνα, ενώ το μόνο κράτος στο οποίο σημειώθηκε αύξηση των θέσεων απασχόλησης ήταν η Γερμανία.</w:t>
      </w:r>
    </w:p>
    <w:p w:rsidR="00CF1B05" w:rsidRPr="00E71AA7" w:rsidRDefault="00CF1B05" w:rsidP="00CF1B05">
      <w:pPr>
        <w:pStyle w:val="a4"/>
        <w:kinsoku w:val="0"/>
        <w:overflowPunct w:val="0"/>
        <w:ind w:left="1758" w:right="227"/>
        <w:jc w:val="both"/>
        <w:rPr>
          <w:noProof/>
          <w:sz w:val="20"/>
          <w:szCs w:val="20"/>
          <w:lang w:val="el-GR" w:eastAsia="el-GR"/>
        </w:rPr>
      </w:pPr>
    </w:p>
    <w:p w:rsidR="00CF1B05" w:rsidRPr="00E71AA7" w:rsidRDefault="00CF1B05" w:rsidP="00CF1B05">
      <w:pPr>
        <w:pStyle w:val="a4"/>
        <w:kinsoku w:val="0"/>
        <w:overflowPunct w:val="0"/>
        <w:ind w:left="1758" w:right="227"/>
        <w:jc w:val="both"/>
        <w:rPr>
          <w:noProof/>
          <w:sz w:val="20"/>
          <w:szCs w:val="20"/>
          <w:lang w:val="el-GR" w:eastAsia="el-GR"/>
        </w:rPr>
      </w:pPr>
      <w:r w:rsidRPr="00E71AA7">
        <w:rPr>
          <w:noProof/>
          <w:sz w:val="20"/>
          <w:szCs w:val="20"/>
          <w:lang w:val="el-GR" w:eastAsia="el-GR"/>
        </w:rPr>
        <w:t xml:space="preserve">Όσον αφορά στη μεταποίηση, τα στοιχεία της έρευνας για τον Οκτώβριο υποδηλώνουν επιτάχυνση των συνθηκών ανάκαμψης του κλάδου της μεταποίησης στη ΖτΕ, εξέλιξη που αποδίδεται στην αύξηση της οικονομικής δραστηριότητας. Τόσο η παραγωγή, όσο και οι νέες παραγγελίες αυξήθηκαν, για τέταρτο διαδοχικό μήνα, καθώς ανέκαμψε τόσο η εγχώρια, όσο και η εξωτερική ζήτηση, με το ρυθμό αύξησης να είναι ο εντονότερος των τελευταίων δυόμισι και πλέον ετών. Παρά την ανάκαμψη του κλάδου, η απασχόληση στη μεταποίηση μειώθηκε και τον Οκτώβριο, για δέκατο όγδοο διαδοχικό μήνα. Οι επιχειρηματίες του κλάδου, προκειμένου να ανταποκριθούν στην αύξηση των νέων παραγγελιών, </w:t>
      </w:r>
      <w:r w:rsidRPr="00E71AA7">
        <w:rPr>
          <w:noProof/>
          <w:sz w:val="20"/>
          <w:szCs w:val="20"/>
          <w:lang w:val="el-GR" w:eastAsia="el-GR"/>
        </w:rPr>
        <w:lastRenderedPageBreak/>
        <w:t>χρησιμοποίησαν το απόθεμα των τελικών προϊόντων, ενώ προτίμησαν τη χρησιμοποίηση των υφιστάμενων αποθεμάτων πρώτων υλών έναντι της αγοράς τους, λόγω της συνεχιζόμενης αύξησης των μέσων χρόνων παράδοσης των εμπορευμάτων. Όσον αφορά στις τιμές, αύξηση καταγράφηκε στο κόστος εισροών για τις επιχειρήσεις, για τρίτο διαδοχικό μήνα, την οποία οι επιχειρήσεις μετακύλισαν σε ένα ποσοστό στους πελάτες, με αποτέλεσμα την αύξηση των τιμών των τελικών προϊόντων, για πρώτη φορά από τον Ιούνιο 2019. Οι προοπτικές για την παραγωγή στο μεταποιητικό κλάδο διατηρούνται θετικές, με τους Ιταλούς και τους Γερμανούς επιχειρηματίες του κλάδου της μεταποίησης να διακατέχονται από το μεγαλύτερο βαθμό αισιοδοξίας.</w:t>
      </w:r>
    </w:p>
    <w:p w:rsidR="00CF1B05" w:rsidRPr="00E71AA7" w:rsidRDefault="00CF1B05" w:rsidP="00CF1B05">
      <w:pPr>
        <w:pStyle w:val="a4"/>
        <w:kinsoku w:val="0"/>
        <w:overflowPunct w:val="0"/>
        <w:ind w:left="1758" w:right="227"/>
        <w:jc w:val="both"/>
        <w:rPr>
          <w:noProof/>
          <w:sz w:val="20"/>
          <w:szCs w:val="20"/>
          <w:lang w:val="el-GR" w:eastAsia="el-GR"/>
        </w:rPr>
      </w:pPr>
    </w:p>
    <w:p w:rsidR="00CF1B05" w:rsidRDefault="00CF1B05" w:rsidP="00CF1B05">
      <w:pPr>
        <w:pStyle w:val="a4"/>
        <w:kinsoku w:val="0"/>
        <w:overflowPunct w:val="0"/>
        <w:ind w:left="1758" w:right="227"/>
        <w:jc w:val="both"/>
        <w:rPr>
          <w:noProof/>
          <w:sz w:val="20"/>
          <w:szCs w:val="20"/>
          <w:lang w:val="el-GR" w:eastAsia="el-GR"/>
        </w:rPr>
      </w:pPr>
      <w:r w:rsidRPr="00E71AA7">
        <w:rPr>
          <w:noProof/>
          <w:sz w:val="20"/>
          <w:szCs w:val="20"/>
          <w:lang w:val="el-GR" w:eastAsia="el-GR"/>
        </w:rPr>
        <w:t>Αναφορικά με τα κράτη-μέλη που συμμετέχουν στη σύνθεση του δείκτη PMI στη μεταποίηση, με εξαίρεση την Ελλάδα, όλα τα υπόλοιπα κατέγραψαν υψηλότερες επιδόσεις, τον Οκτώβριο, σε σύγκριση με τον Σεπτέμβριο, κινούμενα πάνω από τις 50 μονάδες. Η Γερμανία (58,2 μονάδες), η Αυστρία (54,0 μονάδες) και η Ιταλία (53,8 μονάδες) ξεχώρισαν, καταγράφοντας τις υψηλότερες επιδόσεις των τελευταίων 31, 23 και 31 μηνών, αντίστοιχα.</w:t>
      </w:r>
      <w:r w:rsidRPr="0004636E">
        <w:rPr>
          <w:noProof/>
          <w:sz w:val="20"/>
          <w:szCs w:val="20"/>
          <w:lang w:val="el-GR" w:eastAsia="el-GR"/>
        </w:rPr>
        <w:t xml:space="preserve"> </w:t>
      </w:r>
    </w:p>
    <w:p w:rsidR="00F32E79" w:rsidRDefault="00F32E79" w:rsidP="00CF1B05">
      <w:pPr>
        <w:pStyle w:val="a4"/>
        <w:kinsoku w:val="0"/>
        <w:overflowPunct w:val="0"/>
        <w:ind w:left="1758" w:right="227"/>
        <w:jc w:val="both"/>
        <w:rPr>
          <w:noProof/>
          <w:sz w:val="20"/>
          <w:szCs w:val="20"/>
          <w:lang w:val="el-GR" w:eastAsia="el-GR"/>
        </w:rPr>
      </w:pPr>
    </w:p>
    <w:p w:rsidR="00CF1B05" w:rsidRDefault="0031228E" w:rsidP="00CF1B05">
      <w:pPr>
        <w:pStyle w:val="a4"/>
        <w:kinsoku w:val="0"/>
        <w:overflowPunct w:val="0"/>
        <w:spacing w:before="69"/>
        <w:ind w:right="170"/>
        <w:rPr>
          <w:noProof/>
          <w:lang w:val="el-GR" w:eastAsia="el-GR"/>
        </w:rPr>
      </w:pPr>
      <w:r w:rsidRPr="0031228E">
        <w:rPr>
          <w:noProof/>
          <w:color w:val="231F20"/>
        </w:rPr>
        <w:pict>
          <v:group id="Group 49" o:spid="_x0000_s1029" style="position:absolute;margin-left:0;margin-top:7.05pt;width:566.05pt;height:241.7pt;z-index:-251612160;mso-position-horizontal:left;mso-position-horizontal-relative:margin;mso-width-relative:margin;mso-height-relative:margin" coordsize="73976,3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FGpwQAANsOAAAOAAAAZHJzL2Uyb0RvYy54bWzkV9tu4zYQfS/QfyD0WCBr3S0JcRa7SRwU&#10;SNtF1/0AWqItoZKoknLkbNF/7yEpKVISG+m2BQrUDxYpHg5nzlw4unx/rErywIQseL2ynHe2RVid&#10;8qyo9yvrl836IrKIbGmd0ZLXbGU9Mmm9v/r2m8uuSZjLc15mTBAIqWXSNSsrb9smWSxkmrOKyne8&#10;YTUWd1xUtMVU7BeZoB2kV+XCte1w0XGRNYKnTEq8vTGL1pWWv9uxtP1pt5OsJeXKgm6t/hf6f6v+&#10;F1eXNNkL2uRF2qtBv0KLihY1Dh1F3dCWkoMoXoiqilRwyXftu5RXC77bFSnTNsAax35mzZ3gh0bb&#10;sk+6fTPSBGqf8fTVYtMfHz4JUmQry48tUtMKPtLHEsxBTtfsE2DuRPO5+ST6F3szU/Yed6JST1hC&#10;jprWx5FWdmxJipdLJ4oiL7BIijXPDuPQjwzxaQ7vvNiX5rfDTi9ehjFCSO90PSeIHLVzMRy8UPqN&#10;6nQNgkg+8ST/Hk+fc9owTb9UHPQ8BQgjw9PPiC5a70tGXN9wpXGKKEWJbO55+qskNb/OAWMfhOBd&#10;zmgGtYwVSl8INhvURGIr2XY/8AxuoIeW65h6C8eO7fvucsKUH4YzpmjSCNneMV4RNVhZAtpr8fTh&#10;XraG1AGi1edlka2LstQTsd9el4I8UOTRbXDr39z20uUUVtYKXHO1zUg0bxAJOEOtqZjQefF77Li+&#10;/dGNL9ZhtLzw135wES/t6MJ24o9xaPuxf7P+Qyno+EleZBmr74uaDTnq+G/zbV8tTHbpLCXdyooD&#10;N9C2z7SXUyNt/XvNyKpoUbLKolpZ0QiiifLsbZ3BbJq0tCjNeDFXX4cuOBiemhUEsXG9SjeZtMft&#10;UWekOwTVlmePCAzB4TZEH8otBjkXXyzSoXStLPnbgQpmkfL7GsEVO76vap2e+MHSxURMV7bTFVqn&#10;ELWyWouY4XVr6uOhEcU+x0mOpqrmHxCQu0KHitLTaAVL1ARpZ7T/9/PPGfJvLRhTNwPxwjP5p+JQ&#10;afjXE81xlq7nhhZ5WdJC1w28pXu6MNEkPZh0U/EwpBjuh6xPhH3WV5ENvLOrStw63y1IaEehvwxI&#10;R+Ig0gmstgxIWD4ibZITHymkYmSKgU4TzOtyvBnmdTn+DPO6HJT08Sw3dCM39E5oBRJH5HkblxPk&#10;eZkodm+UiZttRJ7izZm6wYYj8CNhEHgvvTB3wznk3BnnkHOXnEPOHXMOOXWPfSqkpp45yc3UKSow&#10;TwmbukQF5yQacGWPsU9zc+MgSY51nw8Yof6gs9nAEyqkGy5VZ6DSA/m3Ge594NTqBG7K0wAH5Qru&#10;9ZX7JdydSQebCh6chHszuCkGm+VJuD+Dgw8lXXdSIEArY5691eoSVq3pxoGzUGo3Dk5A+d04oBwN&#10;6sbpO6WGtoo0TQyG5hJDhSA5OjdVBtRKxR/YhmtMq7iDqyAWGug+Fwc/Acp6CjQcD6hhbXg2WpjB&#10;4KyB2mF5eBrYeObbkc/PTUsumSrbCALYOg60/Yq+SWU9fYH/z7sUfDr0zcg/35joCHhqAf77jYn+&#10;TMAXlA6l/mtPfaJN5xhPv0mv/gQAAP//AwBQSwMEFAAGAAgAAAAhAHIw+jDgAAAACAEAAA8AAABk&#10;cnMvZG93bnJldi54bWxMj0tPwzAQhO9I/AdrkbhRx33wCHGqqgJOVSVaJMRtG2+TqLEdxW6S/nu2&#10;J7jt7oxmv8mWo21ET12ovdOgJgkIcoU3tSs1fO3fH55BhIjOYOMdabhQgGV+e5NhavzgPqnfxVJw&#10;iAspaqhibFMpQ1GRxTDxLTnWjr6zGHntSmk6HDjcNnKaJI/SYu34Q4UtrSsqTruz1fAx4LCaqbd+&#10;czquLz/7xfZ7o0jr+7tx9Qoi0hj/zHDFZ3TImengz84E0WjgIpGvcwXiqqrZlKeDhvnL0wJknsn/&#10;BfJfAAAA//8DAFBLAQItABQABgAIAAAAIQC2gziS/gAAAOEBAAATAAAAAAAAAAAAAAAAAAAAAABb&#10;Q29udGVudF9UeXBlc10ueG1sUEsBAi0AFAAGAAgAAAAhADj9If/WAAAAlAEAAAsAAAAAAAAAAAAA&#10;AAAALwEAAF9yZWxzLy5yZWxzUEsBAi0AFAAGAAgAAAAhALxEIUanBAAA2w4AAA4AAAAAAAAAAAAA&#10;AAAALgIAAGRycy9lMm9Eb2MueG1sUEsBAi0AFAAGAAgAAAAhAHIw+jDgAAAACAEAAA8AAAAAAAAA&#10;AAAAAAAAAQcAAGRycy9kb3ducmV2LnhtbFBLBQYAAAAABAAEAPMAAAAOCAAAAAA=&#10;">
            <v:rect id="Rectangle 24" o:spid="_x0000_s1030" style="position:absolute;width:10442;height:32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crwQAAANsAAAAPAAAAZHJzL2Rvd25yZXYueG1sRE/LasJA&#10;FN0L/sNwBXd1oqi0qaP4oOCuNZZCd5fMNQlm7sSZaRL/3lkUXB7Oe7XpTS1acr6yrGA6SUAQ51ZX&#10;XCj4Pn+8vILwAVljbZkU3MnDZj0crDDVtuMTtVkoRAxhn6KCMoQmldLnJRn0E9sQR+5incEQoSuk&#10;dtjFcFPLWZIspcGKY0OJDe1Lyq/Zn1Hw+7XNDm+N6W/d/Ecu3aw973afSo1H/fYdRKA+PMX/7qNW&#10;sIjr45f4A+T6AQAA//8DAFBLAQItABQABgAIAAAAIQDb4fbL7gAAAIUBAAATAAAAAAAAAAAAAAAA&#10;AAAAAABbQ29udGVudF9UeXBlc10ueG1sUEsBAi0AFAAGAAgAAAAhAFr0LFu/AAAAFQEAAAsAAAAA&#10;AAAAAAAAAAAAHwEAAF9yZWxzLy5yZWxzUEsBAi0AFAAGAAgAAAAhAENpdyvBAAAA2wAAAA8AAAAA&#10;AAAAAAAAAAAABwIAAGRycy9kb3ducmV2LnhtbFBLBQYAAAAAAwADALcAAAD1AgAAAAA=&#10;" fillcolor="#e5e4de" stroked="f">
              <v:textbox>
                <w:txbxContent>
                  <w:p w:rsidR="00CF1B05" w:rsidRPr="003F6E23" w:rsidRDefault="00CF1B05" w:rsidP="00CF1B05">
                    <w:pPr>
                      <w:jc w:val="center"/>
                      <w:rPr>
                        <w:rFonts w:ascii="Arial" w:hAnsi="Arial" w:cs="Arial"/>
                        <w:color w:val="E24C37"/>
                        <w:spacing w:val="-4"/>
                        <w:sz w:val="18"/>
                      </w:rPr>
                    </w:pPr>
                    <w:r w:rsidRPr="00A03D52">
                      <w:rPr>
                        <w:rFonts w:ascii="Arial" w:hAnsi="Arial" w:cs="Arial"/>
                        <w:color w:val="E24C37"/>
                        <w:spacing w:val="-4"/>
                        <w:sz w:val="18"/>
                      </w:rPr>
                      <w:br/>
                    </w:r>
                    <w:r w:rsidRPr="000753F7">
                      <w:rPr>
                        <w:rFonts w:ascii="Arial" w:hAnsi="Arial" w:cs="Arial"/>
                        <w:color w:val="E24C37"/>
                        <w:spacing w:val="-4"/>
                        <w:sz w:val="18"/>
                      </w:rPr>
                      <w:t>ΓΡΑΦΗΜΑ</w:t>
                    </w:r>
                    <w:r w:rsidRPr="003F6E23">
                      <w:rPr>
                        <w:rFonts w:ascii="Arial" w:hAnsi="Arial" w:cs="Arial"/>
                        <w:color w:val="E24C37"/>
                        <w:spacing w:val="-4"/>
                        <w:sz w:val="18"/>
                      </w:rPr>
                      <w:t xml:space="preserve"> </w:t>
                    </w:r>
                    <w:r w:rsidR="00F32E79">
                      <w:rPr>
                        <w:rFonts w:ascii="Arial" w:hAnsi="Arial" w:cs="Arial"/>
                        <w:color w:val="E24C37"/>
                        <w:spacing w:val="-4"/>
                        <w:sz w:val="18"/>
                      </w:rPr>
                      <w:t>2</w:t>
                    </w:r>
                    <w:r w:rsidRPr="003F6E23">
                      <w:rPr>
                        <w:rFonts w:ascii="Arial" w:hAnsi="Arial" w:cs="Arial"/>
                        <w:color w:val="E24C37"/>
                        <w:spacing w:val="-4"/>
                        <w:sz w:val="18"/>
                      </w:rPr>
                      <w:t xml:space="preserve"> </w:t>
                    </w:r>
                  </w:p>
                  <w:p w:rsidR="00CF1B05" w:rsidRPr="003F6E23" w:rsidRDefault="00CF1B05" w:rsidP="00CF1B05">
                    <w:pPr>
                      <w:jc w:val="center"/>
                      <w:rPr>
                        <w:rFonts w:ascii="Arial" w:hAnsi="Arial" w:cs="Arial"/>
                        <w:color w:val="E24C37"/>
                        <w:spacing w:val="-4"/>
                        <w:sz w:val="18"/>
                      </w:rPr>
                    </w:pPr>
                  </w:p>
                  <w:p w:rsidR="00CF1B05" w:rsidRPr="003F6E23" w:rsidRDefault="00CF1B05" w:rsidP="00CF1B05">
                    <w:pPr>
                      <w:jc w:val="center"/>
                      <w:rPr>
                        <w:rFonts w:ascii="Arial" w:hAnsi="Arial" w:cs="Arial"/>
                        <w:color w:val="E24C37"/>
                        <w:spacing w:val="-4"/>
                        <w:sz w:val="18"/>
                      </w:rPr>
                    </w:pPr>
                  </w:p>
                  <w:p w:rsidR="00CF1B05" w:rsidRPr="003F6E23" w:rsidRDefault="00CF1B05" w:rsidP="00CF1B05">
                    <w:pPr>
                      <w:jc w:val="center"/>
                      <w:rPr>
                        <w:rFonts w:ascii="Arial" w:hAnsi="Arial" w:cs="Arial"/>
                        <w:color w:val="E24C37"/>
                        <w:spacing w:val="-4"/>
                        <w:sz w:val="18"/>
                      </w:rPr>
                    </w:pPr>
                  </w:p>
                  <w:p w:rsidR="00CF1B05" w:rsidRPr="003F6E23" w:rsidRDefault="00CF1B05" w:rsidP="00CF1B05">
                    <w:pPr>
                      <w:jc w:val="center"/>
                      <w:rPr>
                        <w:rFonts w:ascii="Arial" w:hAnsi="Arial" w:cs="Arial"/>
                        <w:color w:val="E24C37"/>
                        <w:spacing w:val="-4"/>
                        <w:sz w:val="18"/>
                      </w:rPr>
                    </w:pPr>
                  </w:p>
                  <w:p w:rsidR="00CF1B05" w:rsidRPr="003F6E23" w:rsidRDefault="00CF1B05" w:rsidP="00CF1B05">
                    <w:pPr>
                      <w:jc w:val="center"/>
                      <w:rPr>
                        <w:rFonts w:ascii="Arial" w:hAnsi="Arial" w:cs="Arial"/>
                        <w:color w:val="E24C37"/>
                        <w:spacing w:val="-4"/>
                        <w:sz w:val="18"/>
                      </w:rPr>
                    </w:pPr>
                  </w:p>
                  <w:p w:rsidR="00CF1B05" w:rsidRPr="003F6E23" w:rsidRDefault="00CF1B05" w:rsidP="00CF1B05">
                    <w:pPr>
                      <w:jc w:val="center"/>
                      <w:rPr>
                        <w:rFonts w:ascii="Arial" w:hAnsi="Arial" w:cs="Arial"/>
                        <w:color w:val="E24C37"/>
                        <w:spacing w:val="-4"/>
                        <w:sz w:val="18"/>
                      </w:rPr>
                    </w:pPr>
                  </w:p>
                  <w:p w:rsidR="00CF1B05" w:rsidRPr="003F6E23" w:rsidRDefault="00CF1B05" w:rsidP="00CF1B05">
                    <w:pPr>
                      <w:spacing w:after="0"/>
                      <w:jc w:val="center"/>
                      <w:rPr>
                        <w:rFonts w:ascii="Arial" w:hAnsi="Arial" w:cs="Arial"/>
                        <w:color w:val="000000"/>
                        <w:spacing w:val="-4"/>
                        <w:sz w:val="18"/>
                      </w:rPr>
                    </w:pPr>
                  </w:p>
                  <w:p w:rsidR="00CF1B05" w:rsidRPr="003F6E23" w:rsidRDefault="00CF1B05" w:rsidP="00CF1B05">
                    <w:pPr>
                      <w:spacing w:after="0"/>
                      <w:jc w:val="center"/>
                      <w:rPr>
                        <w:rFonts w:ascii="Arial" w:hAnsi="Arial" w:cs="Arial"/>
                        <w:color w:val="000000"/>
                        <w:spacing w:val="-4"/>
                        <w:sz w:val="18"/>
                      </w:rPr>
                    </w:pPr>
                  </w:p>
                  <w:p w:rsidR="00CF1B05" w:rsidRDefault="00CF1B05" w:rsidP="00CF1B05">
                    <w:pPr>
                      <w:spacing w:after="0"/>
                      <w:rPr>
                        <w:rFonts w:ascii="Arial" w:hAnsi="Arial" w:cs="Arial"/>
                        <w:color w:val="000000"/>
                        <w:spacing w:val="-4"/>
                        <w:sz w:val="18"/>
                      </w:rPr>
                    </w:pPr>
                  </w:p>
                  <w:p w:rsidR="00CF1B05" w:rsidRDefault="00CF1B05" w:rsidP="00CF1B05">
                    <w:pPr>
                      <w:spacing w:after="0"/>
                      <w:rPr>
                        <w:rFonts w:ascii="Arial" w:hAnsi="Arial" w:cs="Arial"/>
                        <w:color w:val="000000"/>
                        <w:spacing w:val="-4"/>
                        <w:sz w:val="18"/>
                      </w:rPr>
                    </w:pPr>
                  </w:p>
                  <w:p w:rsidR="00CF1B05" w:rsidRPr="003F6E23" w:rsidRDefault="00CF1B05" w:rsidP="00CF1B05">
                    <w:pPr>
                      <w:spacing w:after="0"/>
                      <w:rPr>
                        <w:rFonts w:ascii="Arial" w:hAnsi="Arial" w:cs="Arial"/>
                        <w:color w:val="000000"/>
                        <w:spacing w:val="-4"/>
                        <w:sz w:val="18"/>
                      </w:rPr>
                    </w:pPr>
                  </w:p>
                  <w:p w:rsidR="00CF1B05" w:rsidRPr="003F6E23" w:rsidRDefault="00CF1B05" w:rsidP="00CF1B05">
                    <w:pPr>
                      <w:spacing w:after="0"/>
                      <w:jc w:val="center"/>
                      <w:rPr>
                        <w:rFonts w:ascii="Arial" w:hAnsi="Arial" w:cs="Arial"/>
                        <w:color w:val="000000"/>
                        <w:spacing w:val="-4"/>
                        <w:sz w:val="18"/>
                      </w:rPr>
                    </w:pPr>
                    <w:r>
                      <w:rPr>
                        <w:rFonts w:ascii="Arial" w:hAnsi="Arial" w:cs="Arial"/>
                        <w:color w:val="000000"/>
                        <w:spacing w:val="-4"/>
                        <w:sz w:val="18"/>
                      </w:rPr>
                      <w:t>Πηγή</w:t>
                    </w:r>
                    <w:r w:rsidRPr="003F6E23">
                      <w:rPr>
                        <w:rFonts w:ascii="Arial" w:hAnsi="Arial" w:cs="Arial"/>
                        <w:color w:val="000000"/>
                        <w:spacing w:val="-4"/>
                        <w:sz w:val="18"/>
                      </w:rPr>
                      <w:t>:</w:t>
                    </w:r>
                  </w:p>
                  <w:p w:rsidR="00CF1B05" w:rsidRPr="003F6E23" w:rsidRDefault="00CF1B05" w:rsidP="00CF1B05">
                    <w:pPr>
                      <w:spacing w:after="0"/>
                      <w:jc w:val="center"/>
                      <w:rPr>
                        <w:rFonts w:ascii="Arial" w:hAnsi="Arial" w:cs="Arial"/>
                        <w:color w:val="000000"/>
                        <w:spacing w:val="-4"/>
                        <w:sz w:val="18"/>
                      </w:rPr>
                    </w:pPr>
                    <w:r w:rsidRPr="003501F2">
                      <w:rPr>
                        <w:rFonts w:ascii="Arial" w:hAnsi="Arial" w:cs="Arial"/>
                        <w:color w:val="000000"/>
                        <w:spacing w:val="-4"/>
                        <w:sz w:val="18"/>
                        <w:lang w:val="en-US"/>
                      </w:rPr>
                      <w:t>Bloomberg</w:t>
                    </w:r>
                    <w:r w:rsidRPr="003F6E23">
                      <w:rPr>
                        <w:rFonts w:ascii="Arial" w:hAnsi="Arial" w:cs="Arial"/>
                        <w:color w:val="000000"/>
                        <w:spacing w:val="-4"/>
                        <w:sz w:val="18"/>
                      </w:rPr>
                      <w:t xml:space="preserve"> </w:t>
                    </w:r>
                  </w:p>
                  <w:p w:rsidR="00CF1B05" w:rsidRPr="003F6E23" w:rsidRDefault="00CF1B05" w:rsidP="00CF1B05">
                    <w:pPr>
                      <w:spacing w:after="0"/>
                      <w:jc w:val="center"/>
                      <w:rPr>
                        <w:rFonts w:ascii="Arial" w:hAnsi="Arial" w:cs="Arial"/>
                        <w:color w:val="000000"/>
                        <w:spacing w:val="-4"/>
                        <w:sz w:val="18"/>
                      </w:rPr>
                    </w:pPr>
                  </w:p>
                </w:txbxContent>
              </v:textbox>
            </v:rect>
            <v:shape id="Freeform 364" o:spid="_x0000_s1031" style="position:absolute;left:11723;width:62253;height:32315;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51BxAAAANsAAAAPAAAAZHJzL2Rvd25yZXYueG1sRI9Ba8JA&#10;FITvhf6H5Qm91Y2l2hKzSqkoHqqlUXJ+ZJ+bYPZtyG40/vuuUOhxmJlvmGw52EZcqPO1YwWTcQKC&#10;uHS6ZqPgeFg/v4PwAVlj45gU3MjDcvH4kGGq3ZV/6JIHIyKEfYoKqhDaVEpfVmTRj11LHL2T6yyG&#10;KDsjdYfXCLeNfEmSmbRYc1yosKXPispz3lsF38UueHM+vOWbIjevq7Kffe17pZ5Gw8ccRKAh/If/&#10;2lutYDqB+5f4A+TiFwAA//8DAFBLAQItABQABgAIAAAAIQDb4fbL7gAAAIUBAAATAAAAAAAAAAAA&#10;AAAAAAAAAABbQ29udGVudF9UeXBlc10ueG1sUEsBAi0AFAAGAAgAAAAhAFr0LFu/AAAAFQEAAAsA&#10;AAAAAAAAAAAAAAAAHwEAAF9yZWxzLy5yZWxzUEsBAi0AFAAGAAgAAAAhAN/bnUHEAAAA2wAAAA8A&#10;AAAAAAAAAAAAAAAABwIAAGRycy9kb3ducmV2LnhtbFBLBQYAAAAAAwADALcAAAD4AgAAAAA=&#10;" adj="-11796480,,5400" path="m9585,l,,,4123r9585,l9585,xe" fillcolor="#e5e4de" stroked="f">
              <v:stroke joinstyle="round"/>
              <v:formulas/>
              <v:path arrowok="t" o:connecttype="custom" o:connectlocs="2147483646,0;0,0;0,2059516192;2147483646,2059516192;2147483646,0" o:connectangles="0,0,0,0,0" textboxrect="0,0,9586,4124"/>
              <v:textbox>
                <w:txbxContent>
                  <w:p w:rsidR="00CF1B05" w:rsidRPr="00CF1B05" w:rsidRDefault="00CF1B05" w:rsidP="00CF1B05">
                    <w:pPr>
                      <w:tabs>
                        <w:tab w:val="left" w:pos="2410"/>
                      </w:tabs>
                      <w:spacing w:after="0" w:line="240" w:lineRule="auto"/>
                      <w:rPr>
                        <w:rFonts w:ascii="Arial" w:eastAsia="Arial" w:hAnsi="Arial" w:cs="Arial"/>
                        <w:color w:val="0E3B70"/>
                        <w:sz w:val="2"/>
                        <w:szCs w:val="20"/>
                      </w:rPr>
                    </w:pPr>
                  </w:p>
                  <w:p w:rsidR="00CF1B05" w:rsidRDefault="00CF1B05" w:rsidP="00CF1B05">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Η</w:t>
                    </w:r>
                    <w:r w:rsidRPr="00F96434">
                      <w:rPr>
                        <w:rFonts w:ascii="Arial" w:eastAsia="Arial" w:hAnsi="Arial" w:cs="Arial"/>
                        <w:color w:val="0E3B70"/>
                        <w:sz w:val="20"/>
                        <w:szCs w:val="20"/>
                      </w:rPr>
                      <w:t xml:space="preserve"> εξέλιξη του σύνθετου δείκτη ΡΜΙ</w:t>
                    </w:r>
                    <w:r>
                      <w:rPr>
                        <w:rFonts w:ascii="Arial" w:eastAsia="Arial" w:hAnsi="Arial" w:cs="Arial"/>
                        <w:color w:val="0E3B70"/>
                        <w:sz w:val="20"/>
                        <w:szCs w:val="20"/>
                      </w:rPr>
                      <w:t xml:space="preserve"> </w:t>
                    </w:r>
                    <w:r w:rsidRPr="00F96434">
                      <w:rPr>
                        <w:rFonts w:ascii="Arial" w:eastAsia="Arial" w:hAnsi="Arial" w:cs="Arial"/>
                        <w:color w:val="0E3B70"/>
                        <w:sz w:val="20"/>
                        <w:szCs w:val="20"/>
                      </w:rPr>
                      <w:t>και των επιμέρους δεικτών στη μεταποίηση και στις υπηρεσίες</w:t>
                    </w:r>
                    <w:r w:rsidRPr="00330D31">
                      <w:rPr>
                        <w:rFonts w:ascii="Arial" w:eastAsia="Arial" w:hAnsi="Arial" w:cs="Arial"/>
                        <w:color w:val="0E3B70"/>
                        <w:sz w:val="20"/>
                        <w:szCs w:val="20"/>
                      </w:rPr>
                      <w:t xml:space="preserve"> </w:t>
                    </w:r>
                    <w:r>
                      <w:rPr>
                        <w:noProof/>
                        <w:lang w:eastAsia="el-GR"/>
                      </w:rPr>
                      <w:drawing>
                        <wp:inline distT="0" distB="0" distL="0" distR="0">
                          <wp:extent cx="5881370" cy="46355"/>
                          <wp:effectExtent l="0" t="0" r="0" b="0"/>
                          <wp:docPr id="37" name="Εικόνα 358"/>
                          <wp:cNvGraphicFramePr/>
                          <a:graphic xmlns:a="http://schemas.openxmlformats.org/drawingml/2006/main">
                            <a:graphicData uri="http://schemas.openxmlformats.org/drawingml/2006/picture">
                              <pic:pic xmlns:pic="http://schemas.openxmlformats.org/drawingml/2006/picture">
                                <pic:nvPicPr>
                                  <pic:cNvPr id="358" name="Εικόνα 358"/>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81370" cy="46355"/>
                                  </a:xfrm>
                                  <a:prstGeom prst="rect">
                                    <a:avLst/>
                                  </a:prstGeom>
                                  <a:noFill/>
                                  <a:ln>
                                    <a:noFill/>
                                  </a:ln>
                                </pic:spPr>
                              </pic:pic>
                            </a:graphicData>
                          </a:graphic>
                        </wp:inline>
                      </w:drawing>
                    </w:r>
                  </w:p>
                  <w:p w:rsidR="00CF1B05" w:rsidRDefault="00CF1B05" w:rsidP="00CF1B05">
                    <w:pPr>
                      <w:tabs>
                        <w:tab w:val="left" w:pos="2410"/>
                      </w:tabs>
                      <w:spacing w:line="240" w:lineRule="auto"/>
                      <w:rPr>
                        <w:noProof/>
                      </w:rPr>
                    </w:pPr>
                    <w:r w:rsidRPr="003501F2">
                      <w:rPr>
                        <w:noProof/>
                        <w:lang w:eastAsia="el-GR"/>
                      </w:rPr>
                      <w:drawing>
                        <wp:inline distT="0" distB="0" distL="0" distR="0">
                          <wp:extent cx="5676900" cy="26955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76900" cy="2695575"/>
                                  </a:xfrm>
                                  <a:prstGeom prst="rect">
                                    <a:avLst/>
                                  </a:prstGeom>
                                  <a:noFill/>
                                  <a:ln>
                                    <a:noFill/>
                                  </a:ln>
                                </pic:spPr>
                              </pic:pic>
                            </a:graphicData>
                          </a:graphic>
                        </wp:inline>
                      </w:drawing>
                    </w: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noProof/>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Default="00CF1B05" w:rsidP="00CF1B05">
                    <w:pPr>
                      <w:tabs>
                        <w:tab w:val="left" w:pos="2410"/>
                      </w:tabs>
                      <w:spacing w:line="240" w:lineRule="auto"/>
                      <w:rPr>
                        <w:rFonts w:ascii="Arial" w:hAnsi="Arial" w:cs="Arial"/>
                        <w:sz w:val="20"/>
                      </w:rPr>
                    </w:pPr>
                  </w:p>
                  <w:p w:rsidR="00CF1B05" w:rsidRPr="00D743CB" w:rsidRDefault="00CF1B05" w:rsidP="00CF1B05">
                    <w:pPr>
                      <w:tabs>
                        <w:tab w:val="left" w:pos="2410"/>
                      </w:tabs>
                      <w:spacing w:line="240" w:lineRule="auto"/>
                      <w:rPr>
                        <w:rFonts w:ascii="Arial" w:hAnsi="Arial" w:cs="Arial"/>
                        <w:sz w:val="20"/>
                      </w:rPr>
                    </w:pPr>
                  </w:p>
                </w:txbxContent>
              </v:textbox>
            </v:shape>
            <w10:wrap anchorx="margin"/>
          </v:group>
        </w:pict>
      </w: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Default="00CF1B05" w:rsidP="00CF1B05">
      <w:pPr>
        <w:pStyle w:val="a4"/>
        <w:kinsoku w:val="0"/>
        <w:overflowPunct w:val="0"/>
        <w:spacing w:before="69"/>
        <w:ind w:right="170"/>
        <w:jc w:val="both"/>
        <w:rPr>
          <w:noProof/>
          <w:lang w:val="el-GR" w:eastAsia="el-GR"/>
        </w:rPr>
      </w:pPr>
    </w:p>
    <w:p w:rsidR="00CF1B05" w:rsidRPr="00CF1B05" w:rsidRDefault="00CF1B05" w:rsidP="00CF1B05">
      <w:pPr>
        <w:pStyle w:val="a4"/>
        <w:kinsoku w:val="0"/>
        <w:overflowPunct w:val="0"/>
        <w:spacing w:before="69"/>
        <w:ind w:right="170"/>
        <w:jc w:val="both"/>
        <w:rPr>
          <w:noProof/>
          <w:sz w:val="10"/>
          <w:lang w:val="el-GR" w:eastAsia="el-GR"/>
        </w:rPr>
      </w:pPr>
    </w:p>
    <w:p w:rsidR="00CF1B05" w:rsidRPr="00CF1B05" w:rsidRDefault="00CF1B05" w:rsidP="00CF1B05">
      <w:pPr>
        <w:pStyle w:val="a4"/>
        <w:kinsoku w:val="0"/>
        <w:overflowPunct w:val="0"/>
        <w:spacing w:before="69"/>
        <w:ind w:right="170"/>
        <w:jc w:val="both"/>
        <w:rPr>
          <w:noProof/>
          <w:sz w:val="10"/>
          <w:lang w:val="el-GR"/>
        </w:rPr>
      </w:pPr>
      <w:r w:rsidRPr="00CF1B05">
        <w:rPr>
          <w:noProof/>
          <w:sz w:val="10"/>
          <w:lang w:val="el-GR" w:eastAsia="el-GR"/>
        </w:rPr>
        <w:drawing>
          <wp:anchor distT="0" distB="0" distL="114300" distR="114300" simplePos="0" relativeHeight="251699200" behindDoc="0" locked="0" layoutInCell="1" allowOverlap="1">
            <wp:simplePos x="0" y="0"/>
            <wp:positionH relativeFrom="margin">
              <wp:posOffset>1094105</wp:posOffset>
            </wp:positionH>
            <wp:positionV relativeFrom="paragraph">
              <wp:posOffset>66675</wp:posOffset>
            </wp:positionV>
            <wp:extent cx="6090920" cy="514350"/>
            <wp:effectExtent l="0" t="0" r="5080" b="0"/>
            <wp:wrapSquare wrapText="bothSides"/>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90920" cy="514350"/>
                    </a:xfrm>
                    <a:prstGeom prst="rect">
                      <a:avLst/>
                    </a:prstGeom>
                  </pic:spPr>
                </pic:pic>
              </a:graphicData>
            </a:graphic>
          </wp:anchor>
        </w:drawing>
      </w:r>
    </w:p>
    <w:p w:rsidR="00CF1B05" w:rsidRPr="009645DB" w:rsidRDefault="00CF1B05" w:rsidP="00CF1B05">
      <w:pPr>
        <w:pStyle w:val="a4"/>
        <w:kinsoku w:val="0"/>
        <w:overflowPunct w:val="0"/>
        <w:spacing w:before="69"/>
        <w:ind w:right="170"/>
        <w:jc w:val="both"/>
        <w:rPr>
          <w:noProof/>
          <w:lang w:val="el-GR"/>
        </w:rPr>
      </w:pPr>
    </w:p>
    <w:p w:rsidR="00CF1B05" w:rsidRDefault="00CF1B05" w:rsidP="00CF1B05">
      <w:pPr>
        <w:pStyle w:val="a4"/>
        <w:kinsoku w:val="0"/>
        <w:overflowPunct w:val="0"/>
        <w:spacing w:before="69"/>
        <w:ind w:right="170"/>
        <w:jc w:val="both"/>
        <w:rPr>
          <w:lang w:val="el-GR"/>
        </w:rPr>
      </w:pPr>
    </w:p>
    <w:p w:rsidR="00CF1B05" w:rsidRPr="00FC0851" w:rsidRDefault="00CF1B05" w:rsidP="00CF1B05">
      <w:pPr>
        <w:pStyle w:val="a4"/>
        <w:kinsoku w:val="0"/>
        <w:overflowPunct w:val="0"/>
        <w:spacing w:before="69" w:after="120"/>
        <w:ind w:right="170"/>
        <w:jc w:val="both"/>
        <w:rPr>
          <w:lang w:val="el-GR"/>
        </w:rPr>
      </w:pPr>
    </w:p>
    <w:p w:rsidR="00CF1B05" w:rsidRPr="008360E5" w:rsidRDefault="00CF1B05" w:rsidP="00CF1B05">
      <w:pPr>
        <w:pStyle w:val="1"/>
        <w:pBdr>
          <w:top w:val="single" w:sz="8" w:space="0" w:color="00B0F0"/>
          <w:bottom w:val="single" w:sz="8" w:space="1" w:color="00B0F0"/>
        </w:pBdr>
        <w:tabs>
          <w:tab w:val="left" w:pos="11057"/>
        </w:tabs>
        <w:kinsoku w:val="0"/>
        <w:overflowPunct w:val="0"/>
        <w:spacing w:before="0"/>
        <w:ind w:left="1758" w:right="227"/>
        <w:jc w:val="both"/>
        <w:rPr>
          <w:color w:val="63A1AA"/>
        </w:rPr>
      </w:pPr>
      <w:r w:rsidRPr="008360E5">
        <w:rPr>
          <w:color w:val="63A1AA"/>
        </w:rPr>
        <w:t>Ισοτιμίες</w:t>
      </w:r>
    </w:p>
    <w:p w:rsidR="00CF1B05" w:rsidRPr="00FC0851" w:rsidRDefault="00CF1B05" w:rsidP="00CF1B05">
      <w:pPr>
        <w:pStyle w:val="a4"/>
        <w:tabs>
          <w:tab w:val="left" w:pos="11057"/>
        </w:tabs>
        <w:kinsoku w:val="0"/>
        <w:overflowPunct w:val="0"/>
        <w:ind w:left="1758" w:right="227"/>
        <w:jc w:val="both"/>
        <w:rPr>
          <w:lang w:val="el-GR"/>
        </w:rPr>
      </w:pPr>
    </w:p>
    <w:p w:rsidR="00CF1B05" w:rsidRDefault="00CF1B05" w:rsidP="00CF1B05">
      <w:pPr>
        <w:pStyle w:val="a4"/>
        <w:tabs>
          <w:tab w:val="left" w:pos="11057"/>
        </w:tabs>
        <w:kinsoku w:val="0"/>
        <w:overflowPunct w:val="0"/>
        <w:ind w:left="1758" w:right="227"/>
        <w:jc w:val="both"/>
        <w:rPr>
          <w:sz w:val="20"/>
          <w:szCs w:val="20"/>
          <w:lang w:val="el-GR"/>
        </w:rPr>
      </w:pPr>
      <w:r w:rsidRPr="00F02AAB">
        <w:rPr>
          <w:sz w:val="20"/>
          <w:szCs w:val="20"/>
          <w:lang w:val="el-GR"/>
        </w:rPr>
        <w:t>Σύμφωνα με τα στοιχεία του Χρηματιστηρίου του Σικάγου, οι συνολικές καθαρές τοποθετήσεις (αγορές μείον πωλήσεις) στην ισοτιμία του ευρώ με το δολάριο διατηρήθηκαν θετικές, την εβδομάδα που έληξε στις 3 Νοεμβρίου. Οι θετικές θέσεις (υπέρ του ευρώ, ‟</w:t>
      </w:r>
      <w:proofErr w:type="spellStart"/>
      <w:r w:rsidRPr="00F02AAB">
        <w:rPr>
          <w:sz w:val="20"/>
          <w:szCs w:val="20"/>
          <w:lang w:val="el-GR"/>
        </w:rPr>
        <w:t>long</w:t>
      </w:r>
      <w:proofErr w:type="spellEnd"/>
      <w:r w:rsidRPr="00F02AAB">
        <w:rPr>
          <w:sz w:val="20"/>
          <w:szCs w:val="20"/>
          <w:lang w:val="el-GR"/>
        </w:rPr>
        <w:t xml:space="preserve">”) μειώθηκαν κατά 15.206 συμβόλαια, με αποτέλεσμα οι συνολικές καθαρές θέσεις να διαμορφωθούν στα </w:t>
      </w:r>
      <w:bookmarkStart w:id="1" w:name="_Hlk44576361"/>
      <w:bookmarkStart w:id="2" w:name="_Hlk54682660"/>
      <w:r w:rsidRPr="00F02AAB">
        <w:rPr>
          <w:sz w:val="20"/>
          <w:szCs w:val="20"/>
          <w:lang w:val="el-GR"/>
        </w:rPr>
        <w:t>140.</w:t>
      </w:r>
      <w:bookmarkEnd w:id="1"/>
      <w:bookmarkEnd w:id="2"/>
      <w:r w:rsidRPr="00F02AAB">
        <w:rPr>
          <w:sz w:val="20"/>
          <w:szCs w:val="20"/>
          <w:lang w:val="el-GR"/>
        </w:rPr>
        <w:t xml:space="preserve">349 συμβόλαια, από 155.555 συμβόλαια, την προηγούμενη εβδομάδα (Γράφημα </w:t>
      </w:r>
      <w:r w:rsidR="00F32E79">
        <w:rPr>
          <w:sz w:val="20"/>
          <w:szCs w:val="20"/>
          <w:lang w:val="el-GR"/>
        </w:rPr>
        <w:t>3</w:t>
      </w:r>
      <w:r w:rsidRPr="00F02AAB">
        <w:rPr>
          <w:sz w:val="20"/>
          <w:szCs w:val="20"/>
          <w:lang w:val="el-GR"/>
        </w:rPr>
        <w:t>). Σημειώνεται ότι πρόκειται για την έκτη εβδομαδιαία μείωση που καταγράφεται από τις 15 Σεπτεμβρίου.</w:t>
      </w:r>
    </w:p>
    <w:p w:rsidR="00CF1B05" w:rsidRDefault="00CF1B05" w:rsidP="00CF1B05">
      <w:pPr>
        <w:pStyle w:val="a4"/>
        <w:tabs>
          <w:tab w:val="left" w:pos="11057"/>
        </w:tabs>
        <w:kinsoku w:val="0"/>
        <w:overflowPunct w:val="0"/>
        <w:ind w:left="1758" w:right="227"/>
        <w:jc w:val="both"/>
        <w:rPr>
          <w:sz w:val="20"/>
          <w:szCs w:val="20"/>
          <w:lang w:val="el-GR"/>
        </w:rPr>
      </w:pPr>
    </w:p>
    <w:p w:rsidR="00CF1B05" w:rsidRPr="00F02AAB" w:rsidRDefault="00CF1B05" w:rsidP="00CF1B05">
      <w:pPr>
        <w:pStyle w:val="a4"/>
        <w:kinsoku w:val="0"/>
        <w:overflowPunct w:val="0"/>
        <w:ind w:left="1758" w:right="227"/>
        <w:jc w:val="both"/>
        <w:rPr>
          <w:b/>
          <w:sz w:val="20"/>
          <w:szCs w:val="20"/>
          <w:lang w:val="el-GR"/>
        </w:rPr>
      </w:pPr>
      <w:r w:rsidRPr="00F02AAB">
        <w:rPr>
          <w:b/>
          <w:sz w:val="20"/>
          <w:szCs w:val="20"/>
          <w:lang w:val="el-GR"/>
        </w:rPr>
        <w:t xml:space="preserve">Ευρώ (EUR/USD) ► </w:t>
      </w:r>
      <w:r w:rsidRPr="00F02AAB">
        <w:rPr>
          <w:bCs/>
          <w:sz w:val="20"/>
          <w:szCs w:val="20"/>
          <w:lang w:val="el-GR"/>
        </w:rPr>
        <w:t>Η ισοτιμία του ευρώ με το δολάριο, στις 12 Νοεμβρίου,  στην Ευρώπη, διαμορφωνόταν περί τα 1,1796 EUR/USD, με αποτέλεσμα το ευρώ να σημειώνει, από την αρχή του έτους, κέρδη έναντι του δολαρίου (+5,2%), ενώ διαπραγματευόταν υψηλότερα κατά 14,1% από το χαμηλό που είχε καταγράψει στις 3 Ιανουαρίου 2017 (USD 1,0342).</w:t>
      </w:r>
    </w:p>
    <w:p w:rsidR="00CF1B05" w:rsidRPr="00F02AAB" w:rsidRDefault="00CF1B05" w:rsidP="00CF1B05">
      <w:pPr>
        <w:pStyle w:val="a4"/>
        <w:kinsoku w:val="0"/>
        <w:overflowPunct w:val="0"/>
        <w:ind w:left="1758" w:right="227"/>
        <w:jc w:val="both"/>
        <w:rPr>
          <w:b/>
          <w:sz w:val="20"/>
          <w:szCs w:val="20"/>
          <w:lang w:val="el-GR"/>
        </w:rPr>
      </w:pPr>
    </w:p>
    <w:p w:rsidR="00CF1B05" w:rsidRDefault="00CF1B05" w:rsidP="00CF1B05">
      <w:pPr>
        <w:pStyle w:val="a4"/>
        <w:kinsoku w:val="0"/>
        <w:overflowPunct w:val="0"/>
        <w:ind w:left="1758" w:right="227"/>
        <w:jc w:val="both"/>
        <w:rPr>
          <w:sz w:val="20"/>
          <w:szCs w:val="20"/>
          <w:lang w:val="el-GR"/>
        </w:rPr>
      </w:pPr>
      <w:r w:rsidRPr="00F02AAB">
        <w:rPr>
          <w:sz w:val="20"/>
          <w:szCs w:val="20"/>
          <w:lang w:val="el-GR"/>
        </w:rPr>
        <w:t xml:space="preserve">Παρά την ημερήσια άνοδο, το ευρώ διολισθαίνει έναντι του δολαρίου, σε εβδομαδιαία βάση. Τα ενθαρρυντικά αποτελέσματα για το εμβόλιο της </w:t>
      </w:r>
      <w:proofErr w:type="spellStart"/>
      <w:r w:rsidRPr="00F02AAB">
        <w:rPr>
          <w:sz w:val="20"/>
          <w:szCs w:val="20"/>
          <w:lang w:val="el-GR"/>
        </w:rPr>
        <w:t>Pfizer</w:t>
      </w:r>
      <w:proofErr w:type="spellEnd"/>
      <w:r w:rsidRPr="00F02AAB">
        <w:rPr>
          <w:sz w:val="20"/>
          <w:szCs w:val="20"/>
          <w:lang w:val="el-GR"/>
        </w:rPr>
        <w:t xml:space="preserve"> κατά του </w:t>
      </w:r>
      <w:proofErr w:type="spellStart"/>
      <w:r w:rsidRPr="00F02AAB">
        <w:rPr>
          <w:sz w:val="20"/>
          <w:szCs w:val="20"/>
          <w:lang w:val="el-GR"/>
        </w:rPr>
        <w:t>κορωνοϊού</w:t>
      </w:r>
      <w:proofErr w:type="spellEnd"/>
      <w:r w:rsidRPr="00F02AAB">
        <w:rPr>
          <w:sz w:val="20"/>
          <w:szCs w:val="20"/>
          <w:lang w:val="el-GR"/>
        </w:rPr>
        <w:t xml:space="preserve"> έδωσαν σημαντική ώθηση στις χρηματιστηριακές αγορές, ως απόρροια της υψηλότερης διάθεσης ανάληψης επενδυτικού κινδύνου, ωστόσο το ευρώ δεν κατόρθωσε να ωφεληθεί έναντι του δολαρίου. Αντίθετα, το ευρωπαϊκό νόμισμα </w:t>
      </w:r>
      <w:r w:rsidRPr="00F02AAB">
        <w:rPr>
          <w:sz w:val="20"/>
          <w:szCs w:val="20"/>
          <w:lang w:val="el-GR"/>
        </w:rPr>
        <w:lastRenderedPageBreak/>
        <w:t xml:space="preserve">αποδυναμώθηκε έναντι του δολαρίου, </w:t>
      </w:r>
      <w:bookmarkStart w:id="3" w:name="_Hlk56162185"/>
      <w:r w:rsidRPr="00F02AAB">
        <w:rPr>
          <w:sz w:val="20"/>
          <w:szCs w:val="20"/>
          <w:lang w:val="el-GR"/>
        </w:rPr>
        <w:t>καθώς οι συμμετέχοντες στις αγορές ανησυχούν ότι τα αυστηρά περιοριστικά μέτρα που έχουν επιβληθεί σε πολλές περιοχές της Ευρώπης, στην προσπάθεια ανάσχεσης του δεύτερου κύματος της πανδημίας, ενδέχεται να υπονομεύσουν την αναπτυξιακή προοπτική των κρατών</w:t>
      </w:r>
      <w:bookmarkEnd w:id="3"/>
      <w:r>
        <w:rPr>
          <w:sz w:val="20"/>
          <w:szCs w:val="20"/>
          <w:lang w:val="el-GR"/>
        </w:rPr>
        <w:t>-μελών της Ζώνης του Ευρώ</w:t>
      </w:r>
      <w:r w:rsidRPr="00F02AAB">
        <w:rPr>
          <w:sz w:val="20"/>
          <w:szCs w:val="20"/>
          <w:lang w:val="el-GR"/>
        </w:rPr>
        <w:t>.</w:t>
      </w:r>
    </w:p>
    <w:p w:rsidR="00F32E79" w:rsidRPr="00F02AAB" w:rsidRDefault="00F32E79" w:rsidP="00CF1B05">
      <w:pPr>
        <w:pStyle w:val="a4"/>
        <w:kinsoku w:val="0"/>
        <w:overflowPunct w:val="0"/>
        <w:ind w:left="1758" w:right="227"/>
        <w:jc w:val="both"/>
        <w:rPr>
          <w:sz w:val="20"/>
          <w:szCs w:val="20"/>
          <w:lang w:val="el-GR"/>
        </w:rPr>
      </w:pPr>
    </w:p>
    <w:p w:rsidR="00CF1B05" w:rsidRDefault="0031228E" w:rsidP="00CF1B05">
      <w:pPr>
        <w:pStyle w:val="a4"/>
        <w:tabs>
          <w:tab w:val="left" w:pos="11057"/>
        </w:tabs>
        <w:kinsoku w:val="0"/>
        <w:overflowPunct w:val="0"/>
        <w:ind w:left="1758" w:right="227"/>
        <w:jc w:val="both"/>
        <w:rPr>
          <w:b/>
          <w:sz w:val="20"/>
          <w:szCs w:val="20"/>
          <w:lang w:val="el-GR"/>
        </w:rPr>
      </w:pPr>
      <w:r w:rsidRPr="0031228E">
        <w:rPr>
          <w:rFonts w:asciiTheme="minorHAnsi" w:eastAsiaTheme="minorHAnsi" w:hAnsiTheme="minorHAnsi" w:cstheme="minorBidi"/>
          <w:noProof/>
          <w:sz w:val="22"/>
          <w:szCs w:val="22"/>
        </w:rPr>
        <w:pict>
          <v:group id="Group 399" o:spid="_x0000_s1032" style="position:absolute;left:0;text-align:left;margin-left:0;margin-top:5.35pt;width:567.65pt;height:252pt;z-index:-251616256;mso-position-horizontal-relative:margin;mso-height-relative:margin" coordsize="719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DZmAQAAPsOAAAOAAAAZHJzL2Uyb0RvYy54bWzkV11vo0YUfa/U/zDisVLChwEbFLLaTeKo&#10;Utpd7bo/YAzDhwoMHXDstOp/75kZINgJVpRWVaX6AQbP4c6959x7Z7j6cKhK8shEW/A6MuxLyyCs&#10;jnlS1Flk/LJZX6wM0na0TmjJaxYZT6w1Plx//93VvgmZw3NeJkwQGKnbcN9ERt51TWiabZyziraX&#10;vGE1JlMuKtrhUWRmIuge1qvSdCzLN/dcJI3gMWtb/HurJ41rZT9NWdx9TtOWdaSMDPjWqatQ1628&#10;mtdXNMwEbfIi7t2g7/CiokWNRUdTt7SjZCeKF6aqIha85Wl3GfPK5GlaxEzFgGhs6ySae8F3jYol&#10;C/dZM9IEak94erfZ+OfHL4IUSWR4C4PUtIJGalmyCALJzr7JQoDuRfOt+SJ0iBg+8PjXFtPm6bx8&#10;zjSYbPc/8QQG6a7jip1DKippAnGTgxLhaRSBHToS48+lYwW25xkkxtwCGrtWL1OcQ8sX78X53fCm&#10;HViufs/xnZVy36ShXlQ52jsmo0K6tc+Mtn+P0W85bZgSqpVkDYzCGc3oV+QhrbOSEcfVpCrcwGir&#10;6SQ1v8kBYx+F4Puc0QRu2RIP5ycvyIcWYryPX9uyPH+OJRo2ou3uGa+IHESGgOdKOvr40HbSlWeI&#10;VLLlZZGsi7JUDyLb3pSCPFJU2513597eKe9PYGUtwTWXr2mL+h9kANaQczIXVPX8EdiOa31ygou1&#10;v1peuGvXuwiW1urCsoNPgW+5gXu7/lM6aLthXiQJqx+Kmg2VbLtv07XvKboGVS2TfWQEnuOp2OeD&#10;tNTvtSCrokNjK4sqMlYjiIZS1bs6Qdg07GhR6rF57L5iGRwMd8WKygEpu87e7rA9qLodE2rLkyck&#10;heCQDa0OTRmDnIvfDbJHg4uM9rcdFcwg5Y81EiuwXVd2RPXgeig7g4jpzHY6Q+sYpiKjM4ge3nS6&#10;i+4aUWQ5VrIVVTX/iGJPC5UqMlG1V30Ko+T+rdpDA9G1txaMyf2DLPyRKtToSe29v8hs27FB3ctG&#10;5lt+MNuOaBjvdKHJTBiKC/tH0pdAlvT+b2A8rUrsSj+YxLdWvrv0yJ4E3sqXeSdfGZD2BGmRnLgo&#10;nlOMc4R53Q52gnHFOTuIbIJ53Q40GDGyIzv+YsYrNKQReT7G5QR53iZOHm+0GUyQc/FKjUdzFoTA&#10;j/iet3ipwrEM55DHYpxDHktyDnkszDnkVB5rLqWmysxyMxVFJuacsakkMjkn2YB9Zcx9muu9BkVy&#10;qPt6wAidByefDZSQad/wVp4FZHmg9jZ6n1RvyNkJXDemAQ7KJXzR92zgTuDOkXWwKeHeLHxxBAdb&#10;Er6chbtHcPAh4cNJRTkDInDvo5bbrzy6bmyIhSa7sbECGu/GBuU4wG7slS7whnaSNEUMhnr7Qocg&#10;eWSoNiBnKv7INlxhOskdpIJZeKAOWFj4GVDWU+CkvwE1zA33RhnTGKw1UDtMD3cNG9d8O3LwbjAU&#10;l7xlsmEjCRDrOFDxS/omnXV+6/6fn0/wadEfQ/75I4mqlufN/79/JFEfB/jCUqnUfw3KT7jpM8bT&#10;b9brvwAAAP//AwBQSwMEFAAGAAgAAAAhAFPNtVLfAAAACAEAAA8AAABkcnMvZG93bnJldi54bWxM&#10;j0FLw0AQhe+C/2EZwZvdxBhb0mxKKeqpCG0F8TbNTpPQ7GzIbpP037s96fHNG977Xr6aTCsG6l1j&#10;WUE8i0AQl1Y3XCn4Orw/LUA4j6yxtUwKruRgVdzf5ZhpO/KOhr2vRAhhl6GC2vsuk9KVNRl0M9sR&#10;B+9ke4M+yL6SuscxhJtWPkfRqzTYcGiosaNNTeV5fzEKPkYc10n8NmzPp83155B+fm9jUurxYVov&#10;QXia/N8z3PADOhSB6WgvrJ1oFYQhPlyjOYibGydpAuKoII1f5iCLXP4fUPwCAAD//wMAUEsBAi0A&#10;FAAGAAgAAAAhALaDOJL+AAAA4QEAABMAAAAAAAAAAAAAAAAAAAAAAFtDb250ZW50X1R5cGVzXS54&#10;bWxQSwECLQAUAAYACAAAACEAOP0h/9YAAACUAQAACwAAAAAAAAAAAAAAAAAvAQAAX3JlbHMvLnJl&#10;bHNQSwECLQAUAAYACAAAACEAZldg2ZgEAAD7DgAADgAAAAAAAAAAAAAAAAAuAgAAZHJzL2Uyb0Rv&#10;Yy54bWxQSwECLQAUAAYACAAAACEAU821Ut8AAAAIAQAADwAAAAAAAAAAAAAAAADyBgAAZHJzL2Rv&#10;d25yZXYueG1sUEsFBgAAAAAEAAQA8wAAAP4HAAAAAA==&#10;">
            <v:rect id="Rectangle 24" o:spid="_x0000_s1033" style="position:absolute;width:10056;height:26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nEoxAAAANsAAAAPAAAAZHJzL2Rvd25yZXYueG1sRI9Ba8JA&#10;FITvgv9heYK3ulFU2ugq2lLozRpLwdsj+5qEZt/G3TWJ/94tFDwOM/MNs972phYtOV9ZVjCdJCCI&#10;c6srLhR8nd6fnkH4gKyxtkwKbuRhuxkO1phq2/GR2iwUIkLYp6igDKFJpfR5SQb9xDbE0fuxzmCI&#10;0hVSO+wi3NRyliRLabDiuFBiQ68l5b/Z1Sg4f+6yt5fG9Jdu/i2Xbtae9vuDUuNRv1uBCNSHR/i/&#10;/aEVLObw9yX+ALm5AwAA//8DAFBLAQItABQABgAIAAAAIQDb4fbL7gAAAIUBAAATAAAAAAAAAAAA&#10;AAAAAAAAAABbQ29udGVudF9UeXBlc10ueG1sUEsBAi0AFAAGAAgAAAAhAFr0LFu/AAAAFQEAAAsA&#10;AAAAAAAAAAAAAAAAHwEAAF9yZWxzLy5yZWxzUEsBAi0AFAAGAAgAAAAhADxScSjEAAAA2wAAAA8A&#10;AAAAAAAAAAAAAAAABwIAAGRycy9kb3ducmV2LnhtbFBLBQYAAAAAAwADALcAAAD4AgAAAAA=&#10;" fillcolor="#e5e4de" stroked="f">
              <v:textbox>
                <w:txbxContent>
                  <w:p w:rsidR="00CF1B05" w:rsidRPr="008564BC" w:rsidRDefault="00CF1B05" w:rsidP="00CF1B05">
                    <w:pPr>
                      <w:jc w:val="center"/>
                      <w:rPr>
                        <w:rFonts w:ascii="Arial" w:hAnsi="Arial" w:cs="Arial"/>
                        <w:color w:val="E24C37"/>
                        <w:spacing w:val="-4"/>
                        <w:sz w:val="18"/>
                      </w:rPr>
                    </w:pPr>
                    <w:r>
                      <w:rPr>
                        <w:rFonts w:ascii="Arial" w:hAnsi="Arial" w:cs="Arial"/>
                        <w:color w:val="E24C37"/>
                        <w:spacing w:val="-4"/>
                        <w:sz w:val="18"/>
                      </w:rPr>
                      <w:br/>
                    </w:r>
                    <w:r>
                      <w:rPr>
                        <w:rFonts w:ascii="Arial" w:hAnsi="Arial" w:cs="Arial"/>
                        <w:color w:val="E24C37"/>
                        <w:spacing w:val="-4"/>
                        <w:sz w:val="18"/>
                        <w:lang w:val="en-US"/>
                      </w:rPr>
                      <w:t xml:space="preserve"> </w:t>
                    </w:r>
                    <w:r w:rsidRPr="000753F7">
                      <w:rPr>
                        <w:rFonts w:ascii="Arial" w:hAnsi="Arial" w:cs="Arial"/>
                        <w:color w:val="E24C37"/>
                        <w:spacing w:val="-4"/>
                        <w:sz w:val="18"/>
                      </w:rPr>
                      <w:t>ΓΡΑΦΗΜΑ</w:t>
                    </w:r>
                    <w:r>
                      <w:rPr>
                        <w:rFonts w:ascii="Arial" w:hAnsi="Arial" w:cs="Arial"/>
                        <w:color w:val="E24C37"/>
                        <w:spacing w:val="-4"/>
                        <w:sz w:val="18"/>
                      </w:rPr>
                      <w:t xml:space="preserve"> </w:t>
                    </w:r>
                    <w:r w:rsidR="00F32E79">
                      <w:rPr>
                        <w:rFonts w:ascii="Arial" w:hAnsi="Arial" w:cs="Arial"/>
                        <w:color w:val="E24C37"/>
                        <w:spacing w:val="-4"/>
                        <w:sz w:val="18"/>
                      </w:rPr>
                      <w:t>3</w:t>
                    </w: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spacing w:after="0"/>
                      <w:jc w:val="center"/>
                      <w:rPr>
                        <w:rFonts w:ascii="Arial" w:hAnsi="Arial" w:cs="Arial"/>
                        <w:color w:val="000000"/>
                        <w:spacing w:val="-4"/>
                        <w:sz w:val="18"/>
                      </w:rPr>
                    </w:pPr>
                  </w:p>
                  <w:p w:rsidR="00CF1B05" w:rsidRDefault="00CF1B05" w:rsidP="00CF1B05">
                    <w:pPr>
                      <w:spacing w:after="0"/>
                      <w:jc w:val="center"/>
                      <w:rPr>
                        <w:rFonts w:ascii="Arial" w:hAnsi="Arial" w:cs="Arial"/>
                        <w:color w:val="000000"/>
                        <w:spacing w:val="-4"/>
                        <w:sz w:val="18"/>
                      </w:rPr>
                    </w:pPr>
                    <w:r w:rsidRPr="0004158C">
                      <w:rPr>
                        <w:rFonts w:ascii="Arial" w:hAnsi="Arial" w:cs="Arial"/>
                        <w:color w:val="000000"/>
                        <w:spacing w:val="-4"/>
                        <w:sz w:val="18"/>
                      </w:rPr>
                      <w:t>Πηγή:</w:t>
                    </w:r>
                  </w:p>
                  <w:p w:rsidR="00CF1B05" w:rsidRPr="0004158C" w:rsidRDefault="00CF1B05" w:rsidP="00CF1B05">
                    <w:pPr>
                      <w:spacing w:after="0"/>
                      <w:jc w:val="center"/>
                      <w:rPr>
                        <w:rFonts w:ascii="Arial" w:hAnsi="Arial" w:cs="Arial"/>
                        <w:color w:val="000000"/>
                        <w:spacing w:val="-4"/>
                        <w:sz w:val="18"/>
                      </w:rPr>
                    </w:pPr>
                    <w:r w:rsidRPr="0004158C">
                      <w:rPr>
                        <w:rFonts w:ascii="Arial" w:hAnsi="Arial" w:cs="Arial"/>
                        <w:color w:val="000000"/>
                        <w:spacing w:val="-4"/>
                        <w:sz w:val="18"/>
                      </w:rPr>
                      <w:t>CFTC,</w:t>
                    </w:r>
                    <w:r>
                      <w:rPr>
                        <w:rFonts w:ascii="Arial" w:hAnsi="Arial" w:cs="Arial"/>
                        <w:color w:val="000000"/>
                        <w:spacing w:val="-4"/>
                        <w:sz w:val="18"/>
                        <w:lang w:val="en-US"/>
                      </w:rPr>
                      <w:t xml:space="preserve"> </w:t>
                    </w:r>
                    <w:r w:rsidRPr="0004158C">
                      <w:rPr>
                        <w:rFonts w:ascii="Arial" w:hAnsi="Arial" w:cs="Arial"/>
                        <w:color w:val="000000"/>
                        <w:spacing w:val="-4"/>
                        <w:sz w:val="18"/>
                      </w:rPr>
                      <w:t>IMM</w:t>
                    </w:r>
                  </w:p>
                </w:txbxContent>
              </v:textbox>
            </v:rect>
            <v:shape id="Freeform 364" o:spid="_x0000_s1034" style="position:absolute;left:11210;width:60694;height:26289;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JtCxAAAANsAAAAPAAAAZHJzL2Rvd25yZXYueG1sRI9Ba8JA&#10;FITvQv/D8gredFNRW1JXKRXFg1oai+dH9nUTzL4N2Y3Gf+8KgsdhZr5hZovOVuJMjS8dK3gbJiCI&#10;c6dLNgr+DqvBBwgfkDVWjknBlTws5i+9GabaXfiXzlkwIkLYp6igCKFOpfR5QRb90NXE0ft3jcUQ&#10;ZWOkbvAS4baSoySZSoslx4UCa/ouKD9lrVXwc9wFb06H92x9zMx4mbfT7b5Vqv/afX2CCNSFZ/jR&#10;3mgFkwncv8QfIOc3AAAA//8DAFBLAQItABQABgAIAAAAIQDb4fbL7gAAAIUBAAATAAAAAAAAAAAA&#10;AAAAAAAAAABbQ29udGVudF9UeXBlc10ueG1sUEsBAi0AFAAGAAgAAAAhAFr0LFu/AAAAFQEAAAsA&#10;AAAAAAAAAAAAAAAAHwEAAF9yZWxzLy5yZWxzUEsBAi0AFAAGAAgAAAAhAKDgm0LEAAAA2wAAAA8A&#10;AAAAAAAAAAAAAAAABwIAAGRycy9kb3ducmV2LnhtbFBLBQYAAAAAAwADALcAAAD4AgAAAAA=&#10;" adj="-11796480,,5400" path="m9585,l,,,4123r9585,l9585,xe" fillcolor="#e5e4de" stroked="f">
              <v:stroke joinstyle="round"/>
              <v:formulas/>
              <v:path arrowok="t" o:connecttype="custom" o:connectlocs="38536669,0;0,0;0,16754221;38536669,16754221;38536669,0" o:connectangles="0,0,0,0,0" textboxrect="0,0,9586,4124"/>
              <v:textbox>
                <w:txbxContent>
                  <w:p w:rsidR="00CF1B05" w:rsidRPr="00801E7F" w:rsidRDefault="00CF1B05" w:rsidP="00CF1B05">
                    <w:pPr>
                      <w:tabs>
                        <w:tab w:val="left" w:pos="2410"/>
                      </w:tabs>
                      <w:spacing w:line="240" w:lineRule="auto"/>
                      <w:rPr>
                        <w:rFonts w:ascii="Arial" w:hAnsi="Arial" w:cs="Arial"/>
                        <w:sz w:val="20"/>
                      </w:rPr>
                    </w:pPr>
                    <w:r>
                      <w:rPr>
                        <w:rFonts w:ascii="Arial" w:hAnsi="Arial" w:cs="Arial"/>
                        <w:sz w:val="20"/>
                      </w:rPr>
                      <w:br/>
                    </w:r>
                    <w:proofErr w:type="spellStart"/>
                    <w:r w:rsidRPr="00CA6734">
                      <w:rPr>
                        <w:rFonts w:ascii="Arial" w:eastAsia="Arial" w:hAnsi="Arial" w:cs="Arial"/>
                        <w:color w:val="0E3B70"/>
                        <w:sz w:val="20"/>
                        <w:szCs w:val="20"/>
                      </w:rPr>
                      <w:t>Specs</w:t>
                    </w:r>
                    <w:proofErr w:type="spellEnd"/>
                    <w:r w:rsidRPr="00CA6734">
                      <w:rPr>
                        <w:rFonts w:ascii="Arial" w:eastAsia="Arial" w:hAnsi="Arial" w:cs="Arial"/>
                        <w:color w:val="0E3B70"/>
                        <w:sz w:val="20"/>
                        <w:szCs w:val="20"/>
                      </w:rPr>
                      <w:t xml:space="preserve"> θέσεις </w:t>
                    </w:r>
                    <w:r>
                      <w:rPr>
                        <w:rFonts w:ascii="Arial" w:eastAsia="Arial" w:hAnsi="Arial" w:cs="Arial"/>
                        <w:color w:val="0E3B70"/>
                        <w:sz w:val="20"/>
                        <w:szCs w:val="20"/>
                      </w:rPr>
                      <w:t xml:space="preserve">για μη εμπορικές/κερδοσκοπικές συναλλαγές </w:t>
                    </w:r>
                    <w:r>
                      <w:rPr>
                        <w:rFonts w:ascii="Arial" w:hAnsi="Arial" w:cs="Arial"/>
                        <w:sz w:val="20"/>
                      </w:rPr>
                      <w:br/>
                    </w:r>
                    <w:r w:rsidRPr="009906A8">
                      <w:rPr>
                        <w:rFonts w:ascii="Arial" w:hAnsi="Arial" w:cs="Arial"/>
                        <w:noProof/>
                        <w:sz w:val="20"/>
                        <w:lang w:eastAsia="el-GR"/>
                      </w:rPr>
                      <w:drawing>
                        <wp:inline distT="0" distB="0" distL="0" distR="0">
                          <wp:extent cx="5947410" cy="47277"/>
                          <wp:effectExtent l="0" t="0" r="0" b="0"/>
                          <wp:docPr id="1166" name="Εικόνα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7410" cy="47277"/>
                                  </a:xfrm>
                                  <a:prstGeom prst="rect">
                                    <a:avLst/>
                                  </a:prstGeom>
                                  <a:noFill/>
                                  <a:ln>
                                    <a:noFill/>
                                  </a:ln>
                                </pic:spPr>
                              </pic:pic>
                            </a:graphicData>
                          </a:graphic>
                        </wp:inline>
                      </w:drawing>
                    </w:r>
                    <w:r w:rsidRPr="006772B2">
                      <w:rPr>
                        <w:rFonts w:ascii="Arial" w:eastAsia="Arial" w:hAnsi="Arial" w:cs="Arial"/>
                        <w:color w:val="0E3B70"/>
                        <w:sz w:val="20"/>
                        <w:szCs w:val="20"/>
                      </w:rPr>
                      <w:t xml:space="preserve"> </w:t>
                    </w:r>
                    <w:r w:rsidRPr="00614302">
                      <w:rPr>
                        <w:noProof/>
                        <w:lang w:eastAsia="el-GR"/>
                      </w:rPr>
                      <w:drawing>
                        <wp:inline distT="0" distB="0" distL="0" distR="0">
                          <wp:extent cx="5686425" cy="2686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86425" cy="2686050"/>
                                  </a:xfrm>
                                  <a:prstGeom prst="rect">
                                    <a:avLst/>
                                  </a:prstGeom>
                                  <a:noFill/>
                                  <a:ln>
                                    <a:noFill/>
                                  </a:ln>
                                </pic:spPr>
                              </pic:pic>
                            </a:graphicData>
                          </a:graphic>
                        </wp:inline>
                      </w:drawing>
                    </w:r>
                  </w:p>
                </w:txbxContent>
              </v:textbox>
            </v:shape>
            <w10:wrap anchorx="margin"/>
          </v:group>
        </w:pict>
      </w:r>
    </w:p>
    <w:p w:rsidR="00CF1B05" w:rsidRPr="00FC0851" w:rsidRDefault="00CF1B05" w:rsidP="00CF1B05">
      <w:pPr>
        <w:pStyle w:val="a4"/>
        <w:tabs>
          <w:tab w:val="left" w:pos="11057"/>
        </w:tabs>
        <w:kinsoku w:val="0"/>
        <w:overflowPunct w:val="0"/>
        <w:spacing w:before="69"/>
        <w:ind w:left="1780" w:right="146"/>
        <w:rPr>
          <w:lang w:val="el-GR"/>
        </w:rPr>
      </w:pPr>
    </w:p>
    <w:p w:rsidR="00CF1B05" w:rsidRPr="00FC0851" w:rsidRDefault="00CF1B05" w:rsidP="00CF1B05">
      <w:pPr>
        <w:pStyle w:val="a4"/>
        <w:tabs>
          <w:tab w:val="left" w:pos="11057"/>
        </w:tabs>
        <w:kinsoku w:val="0"/>
        <w:overflowPunct w:val="0"/>
        <w:spacing w:before="69"/>
        <w:ind w:left="1780" w:right="146"/>
        <w:rPr>
          <w:lang w:val="el-GR"/>
        </w:rPr>
      </w:pPr>
    </w:p>
    <w:p w:rsidR="00CF1B05" w:rsidRPr="00FC0851" w:rsidRDefault="00CF1B05" w:rsidP="00CF1B05">
      <w:pPr>
        <w:pStyle w:val="a4"/>
        <w:tabs>
          <w:tab w:val="left" w:pos="11057"/>
        </w:tabs>
        <w:kinsoku w:val="0"/>
        <w:overflowPunct w:val="0"/>
        <w:spacing w:before="69"/>
        <w:ind w:left="1780" w:right="146"/>
        <w:rPr>
          <w:lang w:val="el-GR"/>
        </w:rPr>
      </w:pPr>
    </w:p>
    <w:p w:rsidR="00CF1B05" w:rsidRPr="00FC0851" w:rsidRDefault="00CF1B05" w:rsidP="00CF1B05">
      <w:pPr>
        <w:pStyle w:val="a4"/>
        <w:tabs>
          <w:tab w:val="left" w:pos="11057"/>
        </w:tabs>
        <w:kinsoku w:val="0"/>
        <w:overflowPunct w:val="0"/>
        <w:spacing w:before="69"/>
        <w:ind w:right="146"/>
        <w:rPr>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tabs>
          <w:tab w:val="left" w:pos="11057"/>
        </w:tabs>
        <w:kinsoku w:val="0"/>
        <w:overflowPunct w:val="0"/>
        <w:ind w:left="1780" w:right="146"/>
        <w:jc w:val="both"/>
        <w:rPr>
          <w:b/>
          <w:sz w:val="20"/>
          <w:szCs w:val="20"/>
          <w:lang w:val="el-GR"/>
        </w:rPr>
      </w:pPr>
    </w:p>
    <w:p w:rsidR="00CF1B05" w:rsidRDefault="00CF1B05" w:rsidP="00CF1B05">
      <w:pPr>
        <w:pStyle w:val="a4"/>
        <w:kinsoku w:val="0"/>
        <w:overflowPunct w:val="0"/>
        <w:ind w:right="227"/>
        <w:jc w:val="both"/>
        <w:rPr>
          <w:b/>
          <w:sz w:val="20"/>
          <w:szCs w:val="20"/>
          <w:lang w:val="el-GR"/>
        </w:rPr>
      </w:pPr>
    </w:p>
    <w:p w:rsidR="00CF1B05" w:rsidRPr="00F02AAB" w:rsidRDefault="00CF1B05" w:rsidP="00CF1B05">
      <w:pPr>
        <w:pStyle w:val="a4"/>
        <w:kinsoku w:val="0"/>
        <w:overflowPunct w:val="0"/>
        <w:ind w:left="1758" w:right="227"/>
        <w:jc w:val="both"/>
        <w:rPr>
          <w:sz w:val="20"/>
          <w:szCs w:val="20"/>
          <w:lang w:val="el-GR"/>
        </w:rPr>
      </w:pPr>
      <w:r w:rsidRPr="00F02AAB">
        <w:rPr>
          <w:sz w:val="20"/>
          <w:szCs w:val="20"/>
          <w:lang w:val="el-GR"/>
        </w:rPr>
        <w:t>Όσον αφορά στη νομισματική πολιτική, η Ομοσπονδιακή Τράπεζα (</w:t>
      </w:r>
      <w:proofErr w:type="spellStart"/>
      <w:r w:rsidRPr="00F02AAB">
        <w:rPr>
          <w:sz w:val="20"/>
          <w:szCs w:val="20"/>
          <w:lang w:val="el-GR"/>
        </w:rPr>
        <w:t>Fed</w:t>
      </w:r>
      <w:proofErr w:type="spellEnd"/>
      <w:r w:rsidRPr="00F02AAB">
        <w:rPr>
          <w:sz w:val="20"/>
          <w:szCs w:val="20"/>
          <w:lang w:val="el-GR"/>
        </w:rPr>
        <w:t xml:space="preserve">) των ΗΠΑ, στην τελευταία συνεδρίασή της, διατήρησε αμετάβλητο το βασικό επιτόκιο στο εύρος 0%-0,25%. Όπως τονίστηκε, η </w:t>
      </w:r>
      <w:proofErr w:type="spellStart"/>
      <w:r w:rsidRPr="00F02AAB">
        <w:rPr>
          <w:sz w:val="20"/>
          <w:szCs w:val="20"/>
          <w:lang w:val="el-GR"/>
        </w:rPr>
        <w:t>Fed</w:t>
      </w:r>
      <w:proofErr w:type="spellEnd"/>
      <w:r w:rsidRPr="00F02AAB">
        <w:rPr>
          <w:sz w:val="20"/>
          <w:szCs w:val="20"/>
          <w:lang w:val="el-GR"/>
        </w:rPr>
        <w:t xml:space="preserve"> θα διατηρήσει το βασικό επιτόκιο στο τρέχον επίπεδο, μέχρις ότου επιτευχθούν οι στόχοι που έχει θέσει για την απασχόληση και τον πληθωρισμό. Η προσοχή των συμμετεχόντων στις αγορές στρέφεται στην επόμενη συνεδρίαση της Ευρωπαϊκής Κεντρικής Τράπεζας (ΕΚΤ), στις 10 Δεκεμβρίου, καθώς θεωρείται πιθανό να ανακοινωθεί αύξηση του συνολικού ποσού των αγορών ομολόγων, στο πλαίσιο του νέου Έκτακτου Προγράμματος Αγοράς Στοιχείων Ενεργητικού, λόγω της πανδημίας (</w:t>
      </w:r>
      <w:r w:rsidRPr="00F02AAB">
        <w:rPr>
          <w:sz w:val="20"/>
          <w:szCs w:val="20"/>
        </w:rPr>
        <w:t>Pandemic</w:t>
      </w:r>
      <w:r w:rsidRPr="00F02AAB">
        <w:rPr>
          <w:sz w:val="20"/>
          <w:szCs w:val="20"/>
          <w:lang w:val="el-GR"/>
        </w:rPr>
        <w:t xml:space="preserve"> </w:t>
      </w:r>
      <w:r w:rsidRPr="00F02AAB">
        <w:rPr>
          <w:sz w:val="20"/>
          <w:szCs w:val="20"/>
        </w:rPr>
        <w:t>Emergency</w:t>
      </w:r>
      <w:r w:rsidRPr="00F02AAB">
        <w:rPr>
          <w:sz w:val="20"/>
          <w:szCs w:val="20"/>
          <w:lang w:val="el-GR"/>
        </w:rPr>
        <w:t xml:space="preserve"> </w:t>
      </w:r>
      <w:r w:rsidRPr="00F02AAB">
        <w:rPr>
          <w:sz w:val="20"/>
          <w:szCs w:val="20"/>
        </w:rPr>
        <w:t>Purchase</w:t>
      </w:r>
      <w:r w:rsidRPr="00F02AAB">
        <w:rPr>
          <w:sz w:val="20"/>
          <w:szCs w:val="20"/>
          <w:lang w:val="el-GR"/>
        </w:rPr>
        <w:t xml:space="preserve"> </w:t>
      </w:r>
      <w:proofErr w:type="spellStart"/>
      <w:r w:rsidRPr="00F02AAB">
        <w:rPr>
          <w:sz w:val="20"/>
          <w:szCs w:val="20"/>
        </w:rPr>
        <w:t>Programme</w:t>
      </w:r>
      <w:proofErr w:type="spellEnd"/>
      <w:r w:rsidRPr="00F02AAB">
        <w:rPr>
          <w:sz w:val="20"/>
          <w:szCs w:val="20"/>
          <w:lang w:val="el-GR"/>
        </w:rPr>
        <w:t>-</w:t>
      </w:r>
      <w:r w:rsidRPr="00F02AAB">
        <w:rPr>
          <w:sz w:val="20"/>
          <w:szCs w:val="20"/>
        </w:rPr>
        <w:t>PEPP</w:t>
      </w:r>
      <w:r w:rsidRPr="00F02AAB">
        <w:rPr>
          <w:sz w:val="20"/>
          <w:szCs w:val="20"/>
          <w:lang w:val="el-GR"/>
        </w:rPr>
        <w:t xml:space="preserve">), το οποίο ανέρχεται σε Ευρώ 1,35 </w:t>
      </w:r>
      <w:proofErr w:type="spellStart"/>
      <w:r w:rsidRPr="00F02AAB">
        <w:rPr>
          <w:sz w:val="20"/>
          <w:szCs w:val="20"/>
          <w:lang w:val="el-GR"/>
        </w:rPr>
        <w:t>τρισ</w:t>
      </w:r>
      <w:proofErr w:type="spellEnd"/>
      <w:r w:rsidRPr="00F02AAB">
        <w:rPr>
          <w:sz w:val="20"/>
          <w:szCs w:val="20"/>
          <w:lang w:val="el-GR"/>
        </w:rPr>
        <w:t xml:space="preserve">. </w:t>
      </w:r>
    </w:p>
    <w:p w:rsidR="00CF1B05" w:rsidRPr="00F02AAB" w:rsidRDefault="00CF1B05" w:rsidP="00CF1B05">
      <w:pPr>
        <w:pStyle w:val="a4"/>
        <w:kinsoku w:val="0"/>
        <w:overflowPunct w:val="0"/>
        <w:ind w:left="1758" w:right="227"/>
        <w:jc w:val="both"/>
        <w:rPr>
          <w:sz w:val="20"/>
          <w:szCs w:val="20"/>
          <w:lang w:val="el-GR"/>
        </w:rPr>
      </w:pPr>
    </w:p>
    <w:p w:rsidR="00CF1B05" w:rsidRPr="00F02AAB" w:rsidRDefault="00CF1B05" w:rsidP="00CF1B05">
      <w:pPr>
        <w:pStyle w:val="a4"/>
        <w:kinsoku w:val="0"/>
        <w:overflowPunct w:val="0"/>
        <w:ind w:left="1758" w:right="227"/>
        <w:jc w:val="both"/>
        <w:rPr>
          <w:sz w:val="20"/>
          <w:szCs w:val="20"/>
          <w:lang w:val="el-GR"/>
        </w:rPr>
      </w:pPr>
      <w:r w:rsidRPr="00F02AAB">
        <w:rPr>
          <w:b/>
          <w:sz w:val="20"/>
          <w:szCs w:val="20"/>
          <w:lang w:val="el-GR"/>
        </w:rPr>
        <w:t>Ελβετικό Φράγκο (CHF) ►</w:t>
      </w:r>
      <w:r w:rsidRPr="00F02AAB">
        <w:rPr>
          <w:sz w:val="20"/>
          <w:szCs w:val="20"/>
          <w:lang w:val="el-GR"/>
        </w:rPr>
        <w:t xml:space="preserve"> Το ευρώ εμφανίζει κέρδη, σε ημερήσια βάση, έναντι του φράγκου, κινούμενο στην περιοχή των 1,08039 φράγκων (12.11.2020). Το ευρώ σημειώνει, από την αρχή του έτους, απώλειες έναντι του φράγκου, της τάξης του 0,5%.</w:t>
      </w:r>
    </w:p>
    <w:p w:rsidR="00CF1B05" w:rsidRPr="00F02AAB" w:rsidRDefault="00CF1B05" w:rsidP="00CF1B05">
      <w:pPr>
        <w:pStyle w:val="a4"/>
        <w:kinsoku w:val="0"/>
        <w:overflowPunct w:val="0"/>
        <w:ind w:left="1758" w:right="227"/>
        <w:jc w:val="both"/>
        <w:rPr>
          <w:sz w:val="20"/>
          <w:szCs w:val="20"/>
          <w:lang w:val="el-GR"/>
        </w:rPr>
      </w:pPr>
    </w:p>
    <w:p w:rsidR="00CF1B05" w:rsidRPr="00F02AAB" w:rsidRDefault="00CF1B05" w:rsidP="00CF1B05">
      <w:pPr>
        <w:pStyle w:val="a4"/>
        <w:kinsoku w:val="0"/>
        <w:overflowPunct w:val="0"/>
        <w:ind w:left="1758" w:right="227"/>
        <w:jc w:val="both"/>
        <w:rPr>
          <w:sz w:val="20"/>
          <w:szCs w:val="20"/>
          <w:lang w:val="el-GR"/>
        </w:rPr>
      </w:pPr>
      <w:r w:rsidRPr="00F02AAB">
        <w:rPr>
          <w:sz w:val="20"/>
          <w:szCs w:val="20"/>
          <w:lang w:val="el-GR"/>
        </w:rPr>
        <w:t xml:space="preserve">Βάσει των δημοσιευθέντων νομισματικών στοιχείων της Κεντρικής Τράπεζας της Ελβετίας (SNB), την προηγούμενη εβδομάδα, πιθανολογείται ότι δεν υπήρξε παρέμβασή της στην αγορά συναλλάγματος για αποτροπή ενίσχυσης του φράγκου. Το ποσό των μετρητών που οι εμπορικές τράπεζες της Ελβετίας είχαν καταθέσει στην SNB διατηρήθηκε αμετάβλητο στα 707,6 δισ. φράγκα, για την εβδομάδα που έληξε στις 6 Νοεμβρίου, σε σύγκριση με την εβδομάδα μέχρι και τις 30 Οκτωβρίου. Η αβεβαιότητα που προκαλεί το δεύτερο κύμα της πανδημίας COVID-19 διατηρεί σταθερή τη ζήτηση για το ελβετικό φράγκο, με την SNB να προσπαθεί μέσω τακτικών παρεμβάσεων να αποτρέψει την ανατίμησή του, καθώς μια τέτοια εξέλιξη πλήττει σοβαρά τις ελβετικές εξαγωγές. Σημειώνεται, ωστόσο, ότι το ευρώ καταγράφει σημαντικά εβδομαδιαία κέρδη, καθώς η ανακοίνωση της </w:t>
      </w:r>
      <w:proofErr w:type="spellStart"/>
      <w:r w:rsidRPr="00F02AAB">
        <w:rPr>
          <w:sz w:val="20"/>
          <w:szCs w:val="20"/>
          <w:lang w:val="el-GR"/>
        </w:rPr>
        <w:t>Pfizer</w:t>
      </w:r>
      <w:proofErr w:type="spellEnd"/>
      <w:r w:rsidRPr="00F02AAB">
        <w:rPr>
          <w:sz w:val="20"/>
          <w:szCs w:val="20"/>
          <w:lang w:val="el-GR"/>
        </w:rPr>
        <w:t xml:space="preserve"> σχετικά με το εμβόλιο κατά του </w:t>
      </w:r>
      <w:proofErr w:type="spellStart"/>
      <w:r w:rsidRPr="00F02AAB">
        <w:rPr>
          <w:sz w:val="20"/>
          <w:szCs w:val="20"/>
          <w:lang w:val="el-GR"/>
        </w:rPr>
        <w:t>κορωνοϊού</w:t>
      </w:r>
      <w:proofErr w:type="spellEnd"/>
      <w:r w:rsidRPr="00F02AAB">
        <w:rPr>
          <w:sz w:val="20"/>
          <w:szCs w:val="20"/>
          <w:lang w:val="el-GR"/>
        </w:rPr>
        <w:t xml:space="preserve"> βελτίωσε σημαντικά το επενδυτικό κλίμα, με αποτέλεσμα την αποδυνάμωση του ελβετικού φράγκου. Οι συμμετέχοντες στην αγορά προβλέπουν ότι η SNB θα συνεχίσει τις παρεμβάσεις της, όταν κρίνεται απαραίτητο, προκειμένου να επιφέρει εξασθένιση του φράγκου, ενώ, όσον αφορά στα επιτόκια, δεν αναμένουν μεταβολή από το τρέχον επίπεδο του -0,75% (το χαμηλότερο παγκόσμια).</w:t>
      </w:r>
    </w:p>
    <w:p w:rsidR="00CF1B05" w:rsidRPr="00F02AAB" w:rsidRDefault="00CF1B05" w:rsidP="00CF1B05">
      <w:pPr>
        <w:pStyle w:val="a4"/>
        <w:kinsoku w:val="0"/>
        <w:overflowPunct w:val="0"/>
        <w:ind w:left="1758" w:right="227"/>
        <w:jc w:val="both"/>
        <w:rPr>
          <w:sz w:val="20"/>
          <w:szCs w:val="20"/>
          <w:lang w:val="el-GR"/>
        </w:rPr>
      </w:pPr>
    </w:p>
    <w:p w:rsidR="00CF1B05" w:rsidRPr="00F02AAB" w:rsidRDefault="00CF1B05" w:rsidP="00CF1B05">
      <w:pPr>
        <w:pStyle w:val="a4"/>
        <w:kinsoku w:val="0"/>
        <w:overflowPunct w:val="0"/>
        <w:ind w:left="1758" w:right="227"/>
        <w:jc w:val="both"/>
        <w:rPr>
          <w:sz w:val="20"/>
          <w:szCs w:val="20"/>
          <w:lang w:val="el-GR"/>
        </w:rPr>
      </w:pPr>
      <w:r w:rsidRPr="00F02AAB">
        <w:rPr>
          <w:b/>
          <w:sz w:val="20"/>
          <w:szCs w:val="20"/>
          <w:lang w:val="el-GR"/>
        </w:rPr>
        <w:t>Στερλίνα (GBP) ►</w:t>
      </w:r>
      <w:r w:rsidRPr="00F02AAB">
        <w:rPr>
          <w:sz w:val="20"/>
          <w:szCs w:val="20"/>
          <w:lang w:val="el-GR"/>
        </w:rPr>
        <w:t xml:space="preserve"> Η στερλίνα, στις 12 Νοεμβρίου, εμφάνιζε αρνητική εικόνα, σε ημερήσια βάση, καταγράφοντας απώλειες τόσο έναντι του δολαρίου ΗΠΑ (1,3163 USD/GBP), όσο και έναντι του ευρώ (0,8966 GBP/EUR). Σημειώνεται ότι, από την αρχή του έτους, η στερλίνα καταγράφει απώλειες κατά 6% έναντι του ευρώ και κατά 0,7% έναντι του δολαρίου.</w:t>
      </w:r>
    </w:p>
    <w:p w:rsidR="00CF1B05" w:rsidRPr="00F02AAB" w:rsidRDefault="00CF1B05" w:rsidP="00CF1B05">
      <w:pPr>
        <w:pStyle w:val="a4"/>
        <w:kinsoku w:val="0"/>
        <w:overflowPunct w:val="0"/>
        <w:ind w:left="1758" w:right="227"/>
        <w:jc w:val="both"/>
        <w:rPr>
          <w:sz w:val="20"/>
          <w:szCs w:val="20"/>
          <w:lang w:val="el-GR"/>
        </w:rPr>
      </w:pPr>
    </w:p>
    <w:p w:rsidR="00CF1B05" w:rsidRPr="00F02AAB" w:rsidRDefault="00CF1B05" w:rsidP="00CF1B05">
      <w:pPr>
        <w:pStyle w:val="a4"/>
        <w:kinsoku w:val="0"/>
        <w:overflowPunct w:val="0"/>
        <w:ind w:left="1758" w:right="227"/>
        <w:jc w:val="both"/>
        <w:rPr>
          <w:sz w:val="20"/>
          <w:szCs w:val="20"/>
          <w:lang w:val="el-GR"/>
        </w:rPr>
      </w:pPr>
      <w:r w:rsidRPr="00F02AAB">
        <w:rPr>
          <w:sz w:val="20"/>
          <w:szCs w:val="20"/>
          <w:lang w:val="el-GR"/>
        </w:rPr>
        <w:t>Συνεχίζονται οι διαπραγματεύσεις μεταξύ του Ηνωμένου Βασιλείου και της Ευρωπαϊκής Ένωσης για τον καθορισμό της μελλοντικής εμπορικής τους σχέσης, με την αβεβαιότητα ως προς την έκβασή τους να διατηρείται. Στο Ηνωμένο Βασίλειο έχουν ληφθεί περιοριστικά μέτρα (</w:t>
      </w:r>
      <w:bookmarkStart w:id="4" w:name="_Hlk56162223"/>
      <w:proofErr w:type="spellStart"/>
      <w:r w:rsidRPr="00F02AAB">
        <w:rPr>
          <w:sz w:val="20"/>
          <w:szCs w:val="20"/>
          <w:lang w:val="el-GR"/>
        </w:rPr>
        <w:t>lockdown</w:t>
      </w:r>
      <w:bookmarkEnd w:id="4"/>
      <w:proofErr w:type="spellEnd"/>
      <w:r w:rsidRPr="00F02AAB">
        <w:rPr>
          <w:sz w:val="20"/>
          <w:szCs w:val="20"/>
          <w:lang w:val="el-GR"/>
        </w:rPr>
        <w:t xml:space="preserve">) διάρκειας τεσσάρων </w:t>
      </w:r>
      <w:r w:rsidRPr="00F02AAB">
        <w:rPr>
          <w:sz w:val="20"/>
          <w:szCs w:val="20"/>
          <w:lang w:val="el-GR"/>
        </w:rPr>
        <w:lastRenderedPageBreak/>
        <w:t>εβδομάδων, μέχρι τις αρχές Δεκεμβρίου, εξέλιξη που αναμένεται να ανακόψει την ενίσχυση της οικονομικής δραστηριότητας που καταγράφηκε το τρίτο τρίμηνο. Σημειώνεται ότι, σύμφωνα με την αρχική εκτίμηση, το τρίτο τρίμηνο, το ΑΕΠ στο Ηνωμένο Βασίλειο αυξήθηκε κατά 15,5%, σε τριμηνιαία βάση (-19,8%, το δεύτερο τρίμηνο), με την ιδιωτική κατανάλωση να αυξάνεται κατά 18,3% (-23,6%, το δεύτερο τρίμηνο).</w:t>
      </w:r>
    </w:p>
    <w:p w:rsidR="00CF1B05" w:rsidRPr="00F02AAB" w:rsidRDefault="00CF1B05" w:rsidP="00CF1B05">
      <w:pPr>
        <w:pStyle w:val="a4"/>
        <w:kinsoku w:val="0"/>
        <w:overflowPunct w:val="0"/>
        <w:ind w:left="1758" w:right="227"/>
        <w:jc w:val="both"/>
        <w:rPr>
          <w:sz w:val="20"/>
          <w:szCs w:val="20"/>
          <w:lang w:val="el-GR"/>
        </w:rPr>
      </w:pPr>
    </w:p>
    <w:p w:rsidR="00CF1B05" w:rsidRPr="00F02AAB" w:rsidRDefault="00CF1B05" w:rsidP="00CF1B05">
      <w:pPr>
        <w:pStyle w:val="a4"/>
        <w:kinsoku w:val="0"/>
        <w:overflowPunct w:val="0"/>
        <w:ind w:left="1758" w:right="227"/>
        <w:jc w:val="both"/>
        <w:rPr>
          <w:sz w:val="20"/>
          <w:szCs w:val="20"/>
          <w:lang w:val="el-GR"/>
        </w:rPr>
      </w:pPr>
      <w:r w:rsidRPr="00F02AAB">
        <w:rPr>
          <w:sz w:val="20"/>
          <w:szCs w:val="20"/>
          <w:lang w:val="el-GR"/>
        </w:rPr>
        <w:t>Η Κεντρική Τράπεζα της Αγγλίας (</w:t>
      </w:r>
      <w:proofErr w:type="spellStart"/>
      <w:r w:rsidRPr="00F02AAB">
        <w:rPr>
          <w:sz w:val="20"/>
          <w:szCs w:val="20"/>
          <w:lang w:val="el-GR"/>
        </w:rPr>
        <w:t>ΒοΕ</w:t>
      </w:r>
      <w:proofErr w:type="spellEnd"/>
      <w:r w:rsidRPr="00F02AAB">
        <w:rPr>
          <w:sz w:val="20"/>
          <w:szCs w:val="20"/>
          <w:lang w:val="el-GR"/>
        </w:rPr>
        <w:t>), στην τελευταία συνεδρίασή της (5 Νοεμβρίου), αποφάσισε την ενίσχυση του προγράμματος ποσοτικής χαλάρωσης κατά 150 δισ. λίρες, με το συνολικό πακέτο πλέον να ανέρχεται σε 895 δισ. λίρες. Παράλληλα, διατήρησε αμετάβλητο το βασικό της επιτόκιο, στο ιστορικά χαμηλό επίπεδο του 0,10%.</w:t>
      </w:r>
    </w:p>
    <w:p w:rsidR="00CF1B05" w:rsidRPr="00F02AAB" w:rsidRDefault="00CF1B05" w:rsidP="00CF1B05">
      <w:pPr>
        <w:pStyle w:val="a4"/>
        <w:tabs>
          <w:tab w:val="left" w:pos="11057"/>
        </w:tabs>
        <w:kinsoku w:val="0"/>
        <w:overflowPunct w:val="0"/>
        <w:ind w:left="1758" w:right="227"/>
        <w:jc w:val="both"/>
        <w:rPr>
          <w:sz w:val="20"/>
          <w:szCs w:val="20"/>
          <w:lang w:val="el-GR"/>
        </w:rPr>
      </w:pPr>
    </w:p>
    <w:p w:rsidR="00CF1B05" w:rsidRPr="00C000B3" w:rsidRDefault="00CF1B05" w:rsidP="00CF1B05">
      <w:pPr>
        <w:pStyle w:val="a4"/>
        <w:kinsoku w:val="0"/>
        <w:overflowPunct w:val="0"/>
        <w:ind w:left="1758" w:right="227"/>
        <w:jc w:val="both"/>
        <w:rPr>
          <w:sz w:val="20"/>
          <w:szCs w:val="20"/>
          <w:lang w:val="el-GR"/>
        </w:rPr>
      </w:pPr>
      <w:r w:rsidRPr="00F02AAB">
        <w:rPr>
          <w:sz w:val="20"/>
          <w:szCs w:val="20"/>
          <w:lang w:val="el-GR"/>
        </w:rPr>
        <w:t>Σωρευτικά, η στερλίνα, από την ημέρα διεξαγωγής του δημοψηφίσματος, στις 23 Ιουνίου 2016 (αποχώρηση/</w:t>
      </w:r>
      <w:proofErr w:type="spellStart"/>
      <w:r w:rsidRPr="00F02AAB">
        <w:rPr>
          <w:sz w:val="20"/>
          <w:szCs w:val="20"/>
          <w:lang w:val="el-GR"/>
        </w:rPr>
        <w:t>παραμονή</w:t>
      </w:r>
      <w:proofErr w:type="spellEnd"/>
      <w:r w:rsidRPr="00F02AAB">
        <w:rPr>
          <w:sz w:val="20"/>
          <w:szCs w:val="20"/>
          <w:lang w:val="el-GR"/>
        </w:rPr>
        <w:t xml:space="preserve"> από την Ε.Ε.), έχει διολισθήσει κατά 11,1% έναντι του δολαρίου και κατά 17% έναντι του ευρώ. Σε επίπεδο ανάληψης επενδυτικού κινδύνου, το ασφάλιστρο κινδύνου (CDS-</w:t>
      </w:r>
      <w:proofErr w:type="spellStart"/>
      <w:r w:rsidRPr="00F02AAB">
        <w:rPr>
          <w:sz w:val="20"/>
          <w:szCs w:val="20"/>
          <w:lang w:val="el-GR"/>
        </w:rPr>
        <w:t>Credit</w:t>
      </w:r>
      <w:proofErr w:type="spellEnd"/>
      <w:r w:rsidRPr="00F02AAB">
        <w:rPr>
          <w:sz w:val="20"/>
          <w:szCs w:val="20"/>
          <w:lang w:val="el-GR"/>
        </w:rPr>
        <w:t xml:space="preserve"> </w:t>
      </w:r>
      <w:proofErr w:type="spellStart"/>
      <w:r w:rsidRPr="00F02AAB">
        <w:rPr>
          <w:sz w:val="20"/>
          <w:szCs w:val="20"/>
          <w:lang w:val="el-GR"/>
        </w:rPr>
        <w:t>Default</w:t>
      </w:r>
      <w:proofErr w:type="spellEnd"/>
      <w:r w:rsidRPr="00F02AAB">
        <w:rPr>
          <w:sz w:val="20"/>
          <w:szCs w:val="20"/>
          <w:lang w:val="el-GR"/>
        </w:rPr>
        <w:t xml:space="preserve"> </w:t>
      </w:r>
      <w:proofErr w:type="spellStart"/>
      <w:r w:rsidRPr="00F02AAB">
        <w:rPr>
          <w:sz w:val="20"/>
          <w:szCs w:val="20"/>
          <w:lang w:val="el-GR"/>
        </w:rPr>
        <w:t>Swaps</w:t>
      </w:r>
      <w:proofErr w:type="spellEnd"/>
      <w:r w:rsidRPr="00F02AAB">
        <w:rPr>
          <w:sz w:val="20"/>
          <w:szCs w:val="20"/>
          <w:lang w:val="el-GR"/>
        </w:rPr>
        <w:t xml:space="preserve">), πενταετούς διάρκειας, στις 12 Νοεμβρίου, διαμορφωνόταν σε 21,6 </w:t>
      </w:r>
      <w:proofErr w:type="spellStart"/>
      <w:r w:rsidRPr="00F02AAB">
        <w:rPr>
          <w:sz w:val="20"/>
          <w:szCs w:val="20"/>
          <w:lang w:val="el-GR"/>
        </w:rPr>
        <w:t>μ.β</w:t>
      </w:r>
      <w:proofErr w:type="spellEnd"/>
      <w:r w:rsidRPr="00F02AAB">
        <w:rPr>
          <w:sz w:val="20"/>
          <w:szCs w:val="20"/>
          <w:lang w:val="el-GR"/>
        </w:rPr>
        <w:t xml:space="preserve">., από 22,6 </w:t>
      </w:r>
      <w:proofErr w:type="spellStart"/>
      <w:r w:rsidRPr="00F02AAB">
        <w:rPr>
          <w:sz w:val="20"/>
          <w:szCs w:val="20"/>
          <w:lang w:val="el-GR"/>
        </w:rPr>
        <w:t>μ.β</w:t>
      </w:r>
      <w:proofErr w:type="spellEnd"/>
      <w:r w:rsidRPr="00F02AAB">
        <w:rPr>
          <w:sz w:val="20"/>
          <w:szCs w:val="20"/>
          <w:lang w:val="el-GR"/>
        </w:rPr>
        <w:t>., στις 5 Νοεμβρίου.</w:t>
      </w:r>
    </w:p>
    <w:p w:rsidR="00CF1B05" w:rsidRDefault="00CF1B05" w:rsidP="00CF1B05">
      <w:pPr>
        <w:pStyle w:val="a4"/>
        <w:tabs>
          <w:tab w:val="left" w:pos="10767"/>
          <w:tab w:val="left" w:pos="11057"/>
        </w:tabs>
        <w:kinsoku w:val="0"/>
        <w:overflowPunct w:val="0"/>
        <w:ind w:left="1758" w:right="227"/>
        <w:jc w:val="both"/>
        <w:rPr>
          <w:sz w:val="20"/>
          <w:szCs w:val="20"/>
          <w:lang w:val="el-GR"/>
        </w:rPr>
      </w:pPr>
    </w:p>
    <w:p w:rsidR="00ED63EB" w:rsidRPr="00C000B3" w:rsidRDefault="00ED63EB" w:rsidP="00CF1B05">
      <w:pPr>
        <w:pStyle w:val="a4"/>
        <w:tabs>
          <w:tab w:val="left" w:pos="10767"/>
          <w:tab w:val="left" w:pos="11057"/>
        </w:tabs>
        <w:kinsoku w:val="0"/>
        <w:overflowPunct w:val="0"/>
        <w:ind w:left="1758" w:right="227"/>
        <w:jc w:val="both"/>
        <w:rPr>
          <w:sz w:val="20"/>
          <w:szCs w:val="20"/>
          <w:lang w:val="el-GR"/>
        </w:rPr>
      </w:pPr>
    </w:p>
    <w:p w:rsidR="00CF1B05" w:rsidRPr="00C000B3" w:rsidRDefault="00CF1B05" w:rsidP="00CF1B05">
      <w:pPr>
        <w:pStyle w:val="1"/>
        <w:pBdr>
          <w:top w:val="single" w:sz="8" w:space="0" w:color="00B0F0"/>
          <w:bottom w:val="single" w:sz="8" w:space="1" w:color="00B0F0"/>
        </w:pBdr>
        <w:tabs>
          <w:tab w:val="left" w:pos="11057"/>
        </w:tabs>
        <w:kinsoku w:val="0"/>
        <w:overflowPunct w:val="0"/>
        <w:spacing w:before="0"/>
        <w:ind w:left="1758" w:right="227"/>
        <w:jc w:val="both"/>
        <w:rPr>
          <w:color w:val="63A1AA"/>
        </w:rPr>
      </w:pPr>
      <w:r w:rsidRPr="00C000B3">
        <w:rPr>
          <w:color w:val="63A1AA"/>
        </w:rPr>
        <w:t>Αγορές ομολόγων – Χαρτοφυλάκιο κρατικών ομολόγων Ευρωπαϊκής Κεντρικής Τράπεζας (ΕΚΤ)</w:t>
      </w:r>
    </w:p>
    <w:p w:rsidR="00CF1B05" w:rsidRPr="00C000B3" w:rsidRDefault="00CF1B05" w:rsidP="00CF1B05">
      <w:pPr>
        <w:pStyle w:val="a4"/>
        <w:tabs>
          <w:tab w:val="left" w:pos="1780"/>
        </w:tabs>
        <w:kinsoku w:val="0"/>
        <w:overflowPunct w:val="0"/>
        <w:ind w:left="1758" w:right="227"/>
        <w:jc w:val="both"/>
        <w:rPr>
          <w:sz w:val="20"/>
          <w:szCs w:val="20"/>
          <w:lang w:val="el-GR"/>
        </w:rPr>
      </w:pPr>
    </w:p>
    <w:p w:rsidR="00CF1B05" w:rsidRPr="00F02AAB" w:rsidRDefault="00CF1B05" w:rsidP="00CF1B05">
      <w:pPr>
        <w:pStyle w:val="a4"/>
        <w:tabs>
          <w:tab w:val="left" w:pos="1780"/>
        </w:tabs>
        <w:kinsoku w:val="0"/>
        <w:overflowPunct w:val="0"/>
        <w:ind w:left="1758" w:right="227"/>
        <w:jc w:val="both"/>
        <w:rPr>
          <w:sz w:val="20"/>
          <w:szCs w:val="20"/>
          <w:lang w:val="el-GR"/>
        </w:rPr>
      </w:pPr>
      <w:r w:rsidRPr="00F02AAB">
        <w:rPr>
          <w:sz w:val="20"/>
          <w:szCs w:val="20"/>
          <w:lang w:val="el-GR"/>
        </w:rPr>
        <w:t xml:space="preserve">Η αξία του χαρτοφυλακίου κρατικών ομολόγων της ΕΚΤ (Γράφημα 10) που έχει προέλθει από την εφαρμογή του προγράμματος ποσοτικής χαλάρωσης (QE), για την εβδομάδα μέχρι τις 6 Νοεμβρίου, διαμορφώθηκε στα Ευρώ 2,312 </w:t>
      </w:r>
      <w:proofErr w:type="spellStart"/>
      <w:r w:rsidRPr="00F02AAB">
        <w:rPr>
          <w:sz w:val="20"/>
          <w:szCs w:val="20"/>
          <w:lang w:val="el-GR"/>
        </w:rPr>
        <w:t>τρισ</w:t>
      </w:r>
      <w:proofErr w:type="spellEnd"/>
      <w:r w:rsidRPr="00F02AAB">
        <w:rPr>
          <w:sz w:val="20"/>
          <w:szCs w:val="20"/>
          <w:lang w:val="el-GR"/>
        </w:rPr>
        <w:t xml:space="preserve">. Η ΕΚΤ προέβη σε αγορές καλυμμένων ομολόγων, αξίας Ευρώ 297 εκατ., σε αγορές </w:t>
      </w:r>
      <w:proofErr w:type="spellStart"/>
      <w:r w:rsidRPr="00F02AAB">
        <w:rPr>
          <w:sz w:val="20"/>
          <w:szCs w:val="20"/>
          <w:lang w:val="el-GR"/>
        </w:rPr>
        <w:t>Asset</w:t>
      </w:r>
      <w:proofErr w:type="spellEnd"/>
      <w:r w:rsidRPr="00F02AAB">
        <w:rPr>
          <w:sz w:val="20"/>
          <w:szCs w:val="20"/>
          <w:lang w:val="el-GR"/>
        </w:rPr>
        <w:t>-</w:t>
      </w:r>
      <w:proofErr w:type="spellStart"/>
      <w:r w:rsidRPr="00F02AAB">
        <w:rPr>
          <w:sz w:val="20"/>
          <w:szCs w:val="20"/>
          <w:lang w:val="el-GR"/>
        </w:rPr>
        <w:t>Βacked</w:t>
      </w:r>
      <w:proofErr w:type="spellEnd"/>
      <w:r w:rsidRPr="00F02AAB">
        <w:rPr>
          <w:sz w:val="20"/>
          <w:szCs w:val="20"/>
          <w:lang w:val="el-GR"/>
        </w:rPr>
        <w:t xml:space="preserve"> </w:t>
      </w:r>
      <w:proofErr w:type="spellStart"/>
      <w:r w:rsidRPr="00F02AAB">
        <w:rPr>
          <w:sz w:val="20"/>
          <w:szCs w:val="20"/>
          <w:lang w:val="el-GR"/>
        </w:rPr>
        <w:t>Securities</w:t>
      </w:r>
      <w:proofErr w:type="spellEnd"/>
      <w:r w:rsidRPr="00F02AAB">
        <w:rPr>
          <w:sz w:val="20"/>
          <w:szCs w:val="20"/>
          <w:lang w:val="el-GR"/>
        </w:rPr>
        <w:t xml:space="preserve">, αξίας Ευρώ </w:t>
      </w:r>
      <w:bookmarkStart w:id="5" w:name="_Hlk53485508"/>
      <w:r w:rsidRPr="00F02AAB">
        <w:rPr>
          <w:sz w:val="20"/>
          <w:szCs w:val="20"/>
          <w:lang w:val="el-GR"/>
        </w:rPr>
        <w:t>16 εκατ</w:t>
      </w:r>
      <w:bookmarkEnd w:id="5"/>
      <w:r w:rsidRPr="00F02AAB">
        <w:rPr>
          <w:sz w:val="20"/>
          <w:szCs w:val="20"/>
          <w:lang w:val="el-GR"/>
        </w:rPr>
        <w:t>. και σε αγορές εταιρικών και ασφαλιστικών ομολογιακών τίτλων, αξίας Ευρώ 1,7 δισ. Επιπρόσθετα, η ΕΚΤ, την περασμένη εβδομάδα, πραγματοποίησε καθαρές αγορές, αξίας Ευρώ 14 δισ., στο πλαίσιο του νέου Έκτακτου Προγράμματος Αγοράς Στοιχείων Ενεργητικού, λόγω της πανδημίας (</w:t>
      </w:r>
      <w:proofErr w:type="spellStart"/>
      <w:r w:rsidRPr="00F02AAB">
        <w:rPr>
          <w:sz w:val="20"/>
          <w:szCs w:val="20"/>
          <w:lang w:val="el-GR"/>
        </w:rPr>
        <w:t>Pandemic</w:t>
      </w:r>
      <w:proofErr w:type="spellEnd"/>
      <w:r w:rsidRPr="00F02AAB">
        <w:rPr>
          <w:sz w:val="20"/>
          <w:szCs w:val="20"/>
          <w:lang w:val="el-GR"/>
        </w:rPr>
        <w:t xml:space="preserve"> </w:t>
      </w:r>
      <w:proofErr w:type="spellStart"/>
      <w:r w:rsidRPr="00F02AAB">
        <w:rPr>
          <w:sz w:val="20"/>
          <w:szCs w:val="20"/>
          <w:lang w:val="el-GR"/>
        </w:rPr>
        <w:t>Emergency</w:t>
      </w:r>
      <w:proofErr w:type="spellEnd"/>
      <w:r w:rsidRPr="00F02AAB">
        <w:rPr>
          <w:sz w:val="20"/>
          <w:szCs w:val="20"/>
          <w:lang w:val="el-GR"/>
        </w:rPr>
        <w:t xml:space="preserve"> </w:t>
      </w:r>
      <w:proofErr w:type="spellStart"/>
      <w:r w:rsidRPr="00F02AAB">
        <w:rPr>
          <w:sz w:val="20"/>
          <w:szCs w:val="20"/>
          <w:lang w:val="el-GR"/>
        </w:rPr>
        <w:t>Purchase</w:t>
      </w:r>
      <w:proofErr w:type="spellEnd"/>
      <w:r w:rsidRPr="00F02AAB">
        <w:rPr>
          <w:sz w:val="20"/>
          <w:szCs w:val="20"/>
          <w:lang w:val="el-GR"/>
        </w:rPr>
        <w:t xml:space="preserve"> </w:t>
      </w:r>
      <w:proofErr w:type="spellStart"/>
      <w:r w:rsidRPr="00F02AAB">
        <w:rPr>
          <w:sz w:val="20"/>
          <w:szCs w:val="20"/>
          <w:lang w:val="el-GR"/>
        </w:rPr>
        <w:t>Programme</w:t>
      </w:r>
      <w:proofErr w:type="spellEnd"/>
      <w:r w:rsidRPr="00F02AAB">
        <w:rPr>
          <w:sz w:val="20"/>
          <w:szCs w:val="20"/>
          <w:lang w:val="el-GR"/>
        </w:rPr>
        <w:t>-PEPP), με τη συνολική αξία του εν λόγω χαρτοφυλακίου να διαμορφώνεται περί τα Ευρώ 641,6 δισ.</w:t>
      </w:r>
    </w:p>
    <w:p w:rsidR="00CF1B05" w:rsidRPr="00F02AAB" w:rsidRDefault="00CF1B05" w:rsidP="00CF1B05">
      <w:pPr>
        <w:pStyle w:val="a4"/>
        <w:tabs>
          <w:tab w:val="left" w:pos="1780"/>
        </w:tabs>
        <w:kinsoku w:val="0"/>
        <w:overflowPunct w:val="0"/>
        <w:ind w:left="1758" w:right="227"/>
        <w:jc w:val="both"/>
        <w:rPr>
          <w:sz w:val="20"/>
          <w:szCs w:val="20"/>
          <w:lang w:val="el-GR"/>
        </w:rPr>
      </w:pPr>
    </w:p>
    <w:p w:rsidR="00CF1B05" w:rsidRPr="00C000B3" w:rsidRDefault="00CF1B05" w:rsidP="00CF1B05">
      <w:pPr>
        <w:pStyle w:val="a4"/>
        <w:kinsoku w:val="0"/>
        <w:overflowPunct w:val="0"/>
        <w:ind w:left="1758" w:right="227"/>
        <w:jc w:val="both"/>
        <w:rPr>
          <w:sz w:val="20"/>
          <w:szCs w:val="20"/>
          <w:lang w:val="el-GR"/>
        </w:rPr>
      </w:pPr>
      <w:r w:rsidRPr="00F02AAB">
        <w:rPr>
          <w:sz w:val="20"/>
          <w:szCs w:val="20"/>
          <w:lang w:val="el-GR"/>
        </w:rPr>
        <w:t>Στην ελληνική αγορά ομολόγων, το εύρος της απόδοσης του δεκαετούς κρατικού ομολόγου, λήξης 18 Ιουνίου 2030, με κουπόνι 1,5%, διαμορφωνόταν, στις 12 Νοεμβρίου, μεταξύ 0,78% και 0,81%. Η διαφορά απόδοσης μεταξύ του δεκαετούς ομολόγου της Ελλάδας και του δεκαετούς ομολόγου της Γερμανίας (</w:t>
      </w:r>
      <w:proofErr w:type="spellStart"/>
      <w:r w:rsidRPr="00F02AAB">
        <w:rPr>
          <w:sz w:val="20"/>
          <w:szCs w:val="20"/>
          <w:lang w:val="el-GR"/>
        </w:rPr>
        <w:t>spread</w:t>
      </w:r>
      <w:proofErr w:type="spellEnd"/>
      <w:r w:rsidRPr="00F02AAB">
        <w:rPr>
          <w:sz w:val="20"/>
          <w:szCs w:val="20"/>
          <w:lang w:val="el-GR"/>
        </w:rPr>
        <w:t>) υποχώρησε στις 133 μονάδες βάσης. Παράλληλα, η απόδοση του δεκαετούς ομολόγου της Γερμανίας, ως σημείο αναφοράς του κόστους δανεισμού της Ζώνης του Ευρώ, διαμορφώθηκε στο</w:t>
      </w:r>
      <w:r w:rsidR="00F32E79">
        <w:rPr>
          <w:sz w:val="20"/>
          <w:szCs w:val="20"/>
          <w:lang w:val="el-GR"/>
        </w:rPr>
        <w:t xml:space="preserve"> -0,53% (Γράφημα 5</w:t>
      </w:r>
      <w:r w:rsidRPr="00F02AAB">
        <w:rPr>
          <w:sz w:val="20"/>
          <w:szCs w:val="20"/>
          <w:lang w:val="el-GR"/>
        </w:rPr>
        <w:t>).</w:t>
      </w:r>
    </w:p>
    <w:p w:rsidR="00CF1B05" w:rsidRPr="00C000B3" w:rsidRDefault="00CF1B05" w:rsidP="00CF1B05">
      <w:pPr>
        <w:pStyle w:val="a4"/>
        <w:tabs>
          <w:tab w:val="left" w:pos="1780"/>
        </w:tabs>
        <w:kinsoku w:val="0"/>
        <w:overflowPunct w:val="0"/>
        <w:ind w:left="1758" w:right="227"/>
        <w:jc w:val="both"/>
        <w:rPr>
          <w:sz w:val="20"/>
          <w:szCs w:val="20"/>
          <w:lang w:val="el-GR"/>
        </w:rPr>
      </w:pPr>
    </w:p>
    <w:p w:rsidR="00CF1B05" w:rsidRPr="00C000B3" w:rsidRDefault="0031228E" w:rsidP="00CF1B05">
      <w:pPr>
        <w:pStyle w:val="a4"/>
        <w:tabs>
          <w:tab w:val="left" w:pos="1780"/>
        </w:tabs>
        <w:kinsoku w:val="0"/>
        <w:overflowPunct w:val="0"/>
        <w:ind w:left="1758" w:right="227"/>
        <w:jc w:val="both"/>
        <w:rPr>
          <w:sz w:val="20"/>
          <w:szCs w:val="20"/>
          <w:lang w:val="el-GR"/>
        </w:rPr>
      </w:pPr>
      <w:r w:rsidRPr="0031228E">
        <w:rPr>
          <w:rFonts w:asciiTheme="minorHAnsi" w:eastAsiaTheme="minorHAnsi" w:hAnsiTheme="minorHAnsi" w:cstheme="minorBidi"/>
          <w:noProof/>
          <w:sz w:val="22"/>
          <w:szCs w:val="22"/>
        </w:rPr>
        <w:pict>
          <v:group id="_x0000_s1035" style="position:absolute;left:0;text-align:left;margin-left:0;margin-top:1.45pt;width:565.4pt;height:254.1pt;z-index:-251615232;mso-position-horizontal-relative:margin;mso-height-relative:margin" coordorigin="190" coordsize="7161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apogQAAAUPAAAOAAAAZHJzL2Uyb0RvYy54bWzkV9tu4zYQfS/QfyD0WCCriyXZEuIsdpM4&#10;KJC2i677AbREWUIlUaXk2GnRf+8Z6mLZidxgtygK1A82ZR4OZ86ZGVLX7w9Fzp6EqjNZLg37nWUw&#10;UUYyzsrt0vhlvbpaGKxueBnzXJZiaTyL2nh/8+031/sqFI5MZR4LxWCkrMN9tTTSpqlC06yjVBS8&#10;ficrUWIykargDR7V1owV38N6kZuOZfnmXqq4UjISdY1/79pJ40bbTxIRNT8lSS0ali8N+Nbob6W/&#10;N/Rt3lzzcKt4lWZR5wb/Ai8KnpXYdDB1xxvOdip7YarIIiVrmTTvIlmYMkmySOgYEI1tnUXzoOSu&#10;0rFsw/22GmgCtWc8fbHZ6MenT4plMbSz567BSl5AJb0xmwUB8bOvtiFgD6r6XH1SbZAYPsro1xrT&#10;5vk8PW9bMNvsf5AxDPJdIzU/h0QVZAKRs4OW4XmQQRwaFuHPub2wvAXUijA3c5y5Ne+EilKoSevs&#10;ANPHlVF6P6z17aBd6fjOQgdg8rDdVrvauUZxIeXqI6v117H6OeWV0GLVRNeRVa9n9WdkIy+3uWCO&#10;2xKrkT2rdUspK+VtCpj4oJTcp4LHcMwmPNwfLaCHGoL8LcdnXPUs25ZFJBLHL5niYaXq5kHIgtFg&#10;aSj4rgXkT491Q84cIaRnLfMsXmV5rh/UdnObK/bEUXX33r17d6/9P4PlJYFLSctai+0/8BB70Bz5&#10;qqvoj8B2XOujE1yt/MX8yl253lUwtxZXlh18DHzLDdy71Z/koO2GaRbHonzMStFXtO2+Tduut7S1&#10;qGua7ZdG4Dmejn06SEt/XguyyBo0uDwrlsZiAPGQdL0vY4TNw4ZneTs2T93XLIOD/lezorOAhG8z&#10;uDlsDrp+/T6lNjJ+RlooCdkgMJozBqlUvxtsj0a3NOrfdlwJg+Xfl0itwHZdwBr94HpzBw9qPLMZ&#10;z/Aygqml0RisHd42bTfdVSrbptjJ1lSV8gNKPsl0qlCqtl51SYyy+/fqz+/rb6WEoJOEzfwL9fcV&#10;hWa7Psg7tqW+1Hxr5k42JR5Gu7bUKBf68sJJEndFsI27rryG8aTIcT59ZzLfWvju3GN7FngLrT0t&#10;6ZH2CGmxlLkoH8qPMcY5wbxuZ3aCed0OTo3BK2vCH/TAAUPdxvFnE15BrQF5Ocb5CHnZJu4gb7QJ&#10;lQbkFG/2WAYLQuDDfM+bvVThVIZLyFMxLiFPJbmEPBXmEnIsz5SE9liZSW7GolBiTuSDPZaEknOU&#10;DThZhtznaXvaoEgOZVcPGKH34A60hhKU0pWs6U5A5YHaW7dnpV5BsyN425p6OCgn+Kzr2sCdwZ0T&#10;62CT4N4kfHYCB1sEn0/C3RM4+CB4f1/RzoAI/HZR0wFMl9i1DbHQZtekB1rv2gbluMquQaku8Io3&#10;RJomBsP2AEOHYOnS0G2AZgr5JNZSYxriDlLBLDzQFy1sfATk5Rg46m9A9XP9b6WNtRjs1VPbT/e/&#10;LWzY8+3I3rveUJTLWlDDRhIg1mGg4yf6Rp11+vD+n99Q8JLRXUT++UuJTv/j8f/fv5ToVwS8a+lU&#10;6t4L6WVu/Izx+O315i8AAAD//wMAUEsDBBQABgAIAAAAIQCyJRcs3QAAAAcBAAAPAAAAZHJzL2Rv&#10;d25yZXYueG1sTI9BS8NAFITvgv9heYI3u9mWisa8lFLUUxFsBfH2mrwmodm3IbtN0n/v9qTHYYaZ&#10;b7LVZFs1cO8bJwhmloBiKVzZSIXwtX97eALlA0lJrRNGuLCHVX57k1FaulE+ediFSsUS8Skh1CF0&#10;qda+qNmSn7mOJXpH11sKUfaVLnsaY7lt9TxJHrWlRuJCTR1vai5Ou7NFeB9pXC/M67A9HTeXn/3y&#10;43trGPH+blq/gAo8hb8wXPEjOuSR6eDOUnrVIsQjAWH+DOpqmkUSjxwQlsYY0Hmm//PnvwAAAP//&#10;AwBQSwECLQAUAAYACAAAACEAtoM4kv4AAADhAQAAEwAAAAAAAAAAAAAAAAAAAAAAW0NvbnRlbnRf&#10;VHlwZXNdLnhtbFBLAQItABQABgAIAAAAIQA4/SH/1gAAAJQBAAALAAAAAAAAAAAAAAAAAC8BAABf&#10;cmVscy8ucmVsc1BLAQItABQABgAIAAAAIQCvi9apogQAAAUPAAAOAAAAAAAAAAAAAAAAAC4CAABk&#10;cnMvZTJvRG9jLnhtbFBLAQItABQABgAIAAAAIQCyJRcs3QAAAAcBAAAPAAAAAAAAAAAAAAAAAPwG&#10;AABkcnMvZG93bnJldi54bWxQSwUGAAAAAAQABADzAAAABggAAAAA&#10;">
            <v:rect id="Rectangle 24" o:spid="_x0000_s1036" style="position:absolute;left:190;width:10090;height:26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kjNxAAAAN0AAAAPAAAAZHJzL2Rvd25yZXYueG1sRE9Na8JA&#10;EL0L/Q/LCL3VjaK2pq6iloK3aiwFb0N2mgSzs+nuNon/3i0UvM3jfc5y3ZtatOR8ZVnBeJSAIM6t&#10;rrhQ8Hl6f3oB4QOyxtoyKbiSh/XqYbDEVNuOj9RmoRAxhH2KCsoQmlRKn5dk0I9sQxy5b+sMhghd&#10;IbXDLoabWk6SZC4NVhwbSmxoV1J+yX6NgvNhk70tGtP/dNMvOXeT9rTdfij1OOw3ryAC9eEu/nfv&#10;dZw/fp7B3zfxBLm6AQAA//8DAFBLAQItABQABgAIAAAAIQDb4fbL7gAAAIUBAAATAAAAAAAAAAAA&#10;AAAAAAAAAABbQ29udGVudF9UeXBlc10ueG1sUEsBAi0AFAAGAAgAAAAhAFr0LFu/AAAAFQEAAAsA&#10;AAAAAAAAAAAAAAAAHwEAAF9yZWxzLy5yZWxzUEsBAi0AFAAGAAgAAAAhAA1aSM3EAAAA3QAAAA8A&#10;AAAAAAAAAAAAAAAABwIAAGRycy9kb3ducmV2LnhtbFBLBQYAAAAAAwADALcAAAD4AgAAAAA=&#10;" fillcolor="#e5e4de" stroked="f">
              <v:textbox>
                <w:txbxContent>
                  <w:p w:rsidR="00CF1B05" w:rsidRDefault="00CF1B05" w:rsidP="00CF1B05">
                    <w:pPr>
                      <w:jc w:val="center"/>
                      <w:rPr>
                        <w:rFonts w:ascii="Arial" w:hAnsi="Arial" w:cs="Arial"/>
                        <w:color w:val="E24C37"/>
                        <w:spacing w:val="-4"/>
                        <w:sz w:val="18"/>
                      </w:rPr>
                    </w:pPr>
                    <w:r>
                      <w:rPr>
                        <w:rFonts w:ascii="Arial" w:hAnsi="Arial" w:cs="Arial"/>
                        <w:color w:val="E24C37"/>
                        <w:spacing w:val="-4"/>
                        <w:sz w:val="18"/>
                      </w:rPr>
                      <w:br/>
                    </w:r>
                    <w:r w:rsidRPr="00372EA9">
                      <w:rPr>
                        <w:rFonts w:ascii="Arial" w:hAnsi="Arial" w:cs="Arial"/>
                        <w:color w:val="E24C37"/>
                        <w:spacing w:val="-4"/>
                        <w:sz w:val="18"/>
                      </w:rPr>
                      <w:t xml:space="preserve"> </w:t>
                    </w:r>
                    <w:r w:rsidRPr="000753F7">
                      <w:rPr>
                        <w:rFonts w:ascii="Arial" w:hAnsi="Arial" w:cs="Arial"/>
                        <w:color w:val="E24C37"/>
                        <w:spacing w:val="-4"/>
                        <w:sz w:val="18"/>
                      </w:rPr>
                      <w:t>ΓΡΑΦΗΜΑ</w:t>
                    </w:r>
                    <w:r w:rsidR="00F32E79">
                      <w:rPr>
                        <w:rFonts w:ascii="Arial" w:hAnsi="Arial" w:cs="Arial"/>
                        <w:color w:val="E24C37"/>
                        <w:spacing w:val="-4"/>
                        <w:sz w:val="18"/>
                      </w:rPr>
                      <w:t xml:space="preserve"> 4</w:t>
                    </w: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jc w:val="center"/>
                      <w:rPr>
                        <w:rFonts w:ascii="Arial" w:hAnsi="Arial" w:cs="Arial"/>
                        <w:color w:val="E24C37"/>
                        <w:spacing w:val="-4"/>
                        <w:sz w:val="18"/>
                      </w:rPr>
                    </w:pPr>
                  </w:p>
                  <w:p w:rsidR="00CF1B05" w:rsidRDefault="00CF1B05" w:rsidP="00CF1B05">
                    <w:pPr>
                      <w:spacing w:after="0"/>
                      <w:jc w:val="center"/>
                      <w:rPr>
                        <w:rFonts w:ascii="Arial" w:hAnsi="Arial" w:cs="Arial"/>
                        <w:color w:val="000000"/>
                        <w:spacing w:val="-4"/>
                        <w:sz w:val="18"/>
                      </w:rPr>
                    </w:pPr>
                  </w:p>
                  <w:p w:rsidR="00CF1B05" w:rsidRDefault="00CF1B05" w:rsidP="00CF1B05">
                    <w:pPr>
                      <w:spacing w:after="0"/>
                      <w:jc w:val="center"/>
                      <w:rPr>
                        <w:rFonts w:ascii="Arial" w:hAnsi="Arial" w:cs="Arial"/>
                        <w:color w:val="000000"/>
                        <w:spacing w:val="-4"/>
                        <w:sz w:val="18"/>
                      </w:rPr>
                    </w:pPr>
                    <w:r w:rsidRPr="0004158C">
                      <w:rPr>
                        <w:rFonts w:ascii="Arial" w:hAnsi="Arial" w:cs="Arial"/>
                        <w:color w:val="000000"/>
                        <w:spacing w:val="-4"/>
                        <w:sz w:val="18"/>
                      </w:rPr>
                      <w:t>Πηγή:</w:t>
                    </w:r>
                  </w:p>
                  <w:p w:rsidR="00CF1B05" w:rsidRPr="0004158C" w:rsidRDefault="00CF1B05" w:rsidP="00CF1B05">
                    <w:pPr>
                      <w:jc w:val="center"/>
                      <w:rPr>
                        <w:rFonts w:ascii="Arial" w:hAnsi="Arial" w:cs="Arial"/>
                        <w:color w:val="000000"/>
                        <w:spacing w:val="-4"/>
                        <w:sz w:val="18"/>
                      </w:rPr>
                    </w:pPr>
                    <w:r w:rsidRPr="0004158C">
                      <w:rPr>
                        <w:rFonts w:ascii="Arial" w:hAnsi="Arial" w:cs="Arial"/>
                        <w:color w:val="000000"/>
                        <w:spacing w:val="-4"/>
                        <w:sz w:val="18"/>
                      </w:rPr>
                      <w:t xml:space="preserve">Ευρωπαϊκή Κεντρική Τράπεζα, </w:t>
                    </w:r>
                    <w:proofErr w:type="spellStart"/>
                    <w:r w:rsidRPr="0004158C">
                      <w:rPr>
                        <w:rFonts w:ascii="Arial" w:hAnsi="Arial" w:cs="Arial"/>
                        <w:color w:val="000000"/>
                        <w:spacing w:val="-4"/>
                        <w:sz w:val="18"/>
                      </w:rPr>
                      <w:t>Alpha</w:t>
                    </w:r>
                    <w:proofErr w:type="spellEnd"/>
                    <w:r w:rsidRPr="0004158C">
                      <w:rPr>
                        <w:rFonts w:ascii="Arial" w:hAnsi="Arial" w:cs="Arial"/>
                        <w:color w:val="000000"/>
                        <w:spacing w:val="-4"/>
                        <w:sz w:val="18"/>
                      </w:rPr>
                      <w:t xml:space="preserve"> </w:t>
                    </w:r>
                    <w:proofErr w:type="spellStart"/>
                    <w:r w:rsidRPr="0004158C">
                      <w:rPr>
                        <w:rFonts w:ascii="Arial" w:hAnsi="Arial" w:cs="Arial"/>
                        <w:color w:val="000000"/>
                        <w:spacing w:val="-4"/>
                        <w:sz w:val="18"/>
                      </w:rPr>
                      <w:t>Bank</w:t>
                    </w:r>
                    <w:proofErr w:type="spellEnd"/>
                  </w:p>
                  <w:p w:rsidR="00CF1B05" w:rsidRPr="0004158C" w:rsidRDefault="00CF1B05" w:rsidP="00CF1B05">
                    <w:pPr>
                      <w:spacing w:after="0"/>
                      <w:jc w:val="center"/>
                      <w:rPr>
                        <w:rFonts w:ascii="Arial" w:hAnsi="Arial" w:cs="Arial"/>
                        <w:color w:val="000000"/>
                        <w:spacing w:val="-4"/>
                        <w:sz w:val="18"/>
                      </w:rPr>
                    </w:pPr>
                  </w:p>
                </w:txbxContent>
              </v:textbox>
            </v:rect>
            <v:shape id="Freeform 364" o:spid="_x0000_s1037" style="position:absolute;left:11460;width:60349;height:26289;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LfwwAAAN0AAAAPAAAAZHJzL2Rvd25yZXYueG1sRE9Na8JA&#10;EL0X/A/LCN7qRimxpK4iisVDrTQWz0N23ASzsyG70fTfu4LQ2zze58yXva3FlVpfOVYwGScgiAun&#10;KzYKfo/b13cQPiBrrB2Tgj/ysFwMXuaYaXfjH7rmwYgYwj5DBWUITSalL0qy6MeuIY7c2bUWQ4St&#10;kbrFWwy3tZwmSSotVhwbSmxoXVJxyTur4HDaB28ux1n+ecrN26bo0q/vTqnRsF99gAjUh3/x073T&#10;cf5klsLjm3iCXNwBAAD//wMAUEsBAi0AFAAGAAgAAAAhANvh9svuAAAAhQEAABMAAAAAAAAAAAAA&#10;AAAAAAAAAFtDb250ZW50X1R5cGVzXS54bWxQSwECLQAUAAYACAAAACEAWvQsW78AAAAVAQAACwAA&#10;AAAAAAAAAAAAAAAfAQAAX3JlbHMvLnJlbHNQSwECLQAUAAYACAAAACEA1xRC38MAAADdAAAADwAA&#10;AAAAAAAAAAAAAAAHAgAAZHJzL2Rvd25yZXYueG1sUEsFBgAAAAADAAMAtwAAAPcCAAAAAA==&#10;" adj="-11796480,,5400" path="m9585,l,,,4123r9585,l9585,xe" fillcolor="#e5e4de" stroked="f">
              <v:stroke joinstyle="round"/>
              <v:formulas/>
              <v:path arrowok="t" o:connecttype="custom" o:connectlocs="38317617,0;0,0;0,16754221;38317617,16754221;38317617,0" o:connectangles="0,0,0,0,0" textboxrect="0,0,9586,4124"/>
              <v:textbox>
                <w:txbxContent>
                  <w:p w:rsidR="00CF1B05" w:rsidRPr="00372EA9" w:rsidRDefault="00CF1B05" w:rsidP="00CF1B05">
                    <w:pPr>
                      <w:tabs>
                        <w:tab w:val="left" w:pos="2410"/>
                      </w:tabs>
                      <w:spacing w:after="0" w:line="240" w:lineRule="auto"/>
                      <w:rPr>
                        <w:rFonts w:ascii="Arial" w:eastAsia="Arial" w:hAnsi="Arial" w:cs="Arial"/>
                        <w:color w:val="0E3B70"/>
                        <w:sz w:val="8"/>
                        <w:szCs w:val="8"/>
                      </w:rPr>
                    </w:pPr>
                  </w:p>
                  <w:p w:rsidR="00CF1B05" w:rsidRPr="005F4DC6" w:rsidRDefault="00CF1B05" w:rsidP="00CF1B05">
                    <w:pPr>
                      <w:tabs>
                        <w:tab w:val="left" w:pos="2410"/>
                      </w:tabs>
                      <w:spacing w:line="240" w:lineRule="auto"/>
                      <w:rPr>
                        <w:rFonts w:ascii="Arial" w:hAnsi="Arial" w:cs="Arial"/>
                        <w:sz w:val="20"/>
                      </w:rPr>
                    </w:pPr>
                    <w:r w:rsidRPr="00CD627B">
                      <w:rPr>
                        <w:rFonts w:ascii="Arial" w:eastAsia="Arial" w:hAnsi="Arial" w:cs="Arial"/>
                        <w:color w:val="0E3B70"/>
                        <w:sz w:val="20"/>
                        <w:szCs w:val="20"/>
                      </w:rPr>
                      <w:t>Εξέλιξη αγοραπωλησιών κρατικών ομολόγων</w:t>
                    </w:r>
                    <w:r>
                      <w:rPr>
                        <w:rFonts w:ascii="Arial" w:eastAsia="Arial" w:hAnsi="Arial" w:cs="Arial"/>
                        <w:color w:val="0E3B70"/>
                        <w:sz w:val="20"/>
                        <w:szCs w:val="20"/>
                      </w:rPr>
                      <w:t xml:space="preserve"> ανά μήνα</w:t>
                    </w:r>
                    <w:r w:rsidRPr="00CD627B">
                      <w:rPr>
                        <w:rFonts w:ascii="Arial" w:eastAsia="Arial" w:hAnsi="Arial" w:cs="Arial"/>
                        <w:color w:val="0E3B70"/>
                        <w:sz w:val="20"/>
                        <w:szCs w:val="20"/>
                      </w:rPr>
                      <w:t xml:space="preserve"> από την ΕΚΤ</w:t>
                    </w:r>
                    <w:r>
                      <w:rPr>
                        <w:rFonts w:ascii="Arial" w:hAnsi="Arial" w:cs="Arial"/>
                        <w:sz w:val="20"/>
                      </w:rPr>
                      <w:br/>
                    </w:r>
                    <w:r w:rsidRPr="009906A8">
                      <w:rPr>
                        <w:rFonts w:ascii="Arial" w:hAnsi="Arial" w:cs="Arial"/>
                        <w:noProof/>
                        <w:sz w:val="20"/>
                        <w:lang w:eastAsia="el-GR"/>
                      </w:rPr>
                      <w:drawing>
                        <wp:inline distT="0" distB="0" distL="0" distR="0">
                          <wp:extent cx="5947410" cy="47277"/>
                          <wp:effectExtent l="0" t="0" r="0" b="0"/>
                          <wp:docPr id="193" name="Εικόνα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7410" cy="47277"/>
                                  </a:xfrm>
                                  <a:prstGeom prst="rect">
                                    <a:avLst/>
                                  </a:prstGeom>
                                  <a:noFill/>
                                  <a:ln>
                                    <a:noFill/>
                                  </a:ln>
                                </pic:spPr>
                              </pic:pic>
                            </a:graphicData>
                          </a:graphic>
                        </wp:inline>
                      </w:drawing>
                    </w:r>
                    <w:r w:rsidRPr="00E719F4">
                      <w:rPr>
                        <w:rFonts w:ascii="Arial" w:eastAsia="Arial" w:hAnsi="Arial" w:cs="Arial"/>
                        <w:color w:val="0E3B70"/>
                        <w:sz w:val="20"/>
                        <w:szCs w:val="20"/>
                      </w:rPr>
                      <w:t xml:space="preserve"> </w:t>
                    </w:r>
                    <w:r w:rsidRPr="00FC518B">
                      <w:rPr>
                        <w:noProof/>
                        <w:lang w:eastAsia="el-GR"/>
                      </w:rPr>
                      <w:drawing>
                        <wp:inline distT="0" distB="0" distL="0" distR="0">
                          <wp:extent cx="5715000" cy="26860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0" cy="2686050"/>
                                  </a:xfrm>
                                  <a:prstGeom prst="rect">
                                    <a:avLst/>
                                  </a:prstGeom>
                                  <a:noFill/>
                                  <a:ln>
                                    <a:noFill/>
                                  </a:ln>
                                </pic:spPr>
                              </pic:pic>
                            </a:graphicData>
                          </a:graphic>
                        </wp:inline>
                      </w:drawing>
                    </w:r>
                    <w:r w:rsidRPr="006772B2">
                      <w:rPr>
                        <w:rFonts w:ascii="Arial" w:eastAsia="Arial" w:hAnsi="Arial" w:cs="Arial"/>
                        <w:color w:val="0E3B70"/>
                        <w:sz w:val="20"/>
                        <w:szCs w:val="20"/>
                      </w:rPr>
                      <w:t xml:space="preserve"> </w:t>
                    </w:r>
                  </w:p>
                </w:txbxContent>
              </v:textbox>
            </v:shape>
            <w10:wrap anchorx="margin"/>
          </v:group>
        </w:pict>
      </w:r>
      <w:r w:rsidR="00CF1B05" w:rsidRPr="00C000B3">
        <w:rPr>
          <w:sz w:val="20"/>
          <w:szCs w:val="20"/>
          <w:lang w:val="el-GR"/>
        </w:rPr>
        <w:t xml:space="preserve">   </w:t>
      </w: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Default="00CF1B05" w:rsidP="00CF1B05">
      <w:pPr>
        <w:pStyle w:val="a4"/>
        <w:kinsoku w:val="0"/>
        <w:overflowPunct w:val="0"/>
        <w:ind w:right="227"/>
        <w:jc w:val="both"/>
        <w:rPr>
          <w:sz w:val="20"/>
          <w:szCs w:val="20"/>
          <w:lang w:val="el-GR"/>
        </w:rPr>
      </w:pPr>
    </w:p>
    <w:p w:rsidR="00CF1B05" w:rsidRDefault="00CF1B05" w:rsidP="00CF1B05">
      <w:pPr>
        <w:pStyle w:val="a4"/>
        <w:kinsoku w:val="0"/>
        <w:overflowPunct w:val="0"/>
        <w:ind w:right="227"/>
        <w:jc w:val="both"/>
        <w:rPr>
          <w:sz w:val="20"/>
          <w:szCs w:val="20"/>
          <w:lang w:val="el-GR"/>
        </w:rPr>
      </w:pPr>
    </w:p>
    <w:p w:rsidR="00CF1B05" w:rsidRDefault="00CF1B05" w:rsidP="00CF1B05">
      <w:pPr>
        <w:pStyle w:val="a4"/>
        <w:kinsoku w:val="0"/>
        <w:overflowPunct w:val="0"/>
        <w:ind w:right="227"/>
        <w:jc w:val="both"/>
        <w:rPr>
          <w:sz w:val="20"/>
          <w:szCs w:val="20"/>
          <w:lang w:val="el-GR"/>
        </w:rPr>
      </w:pPr>
    </w:p>
    <w:p w:rsidR="00CF1B05" w:rsidRDefault="00CF1B05" w:rsidP="00CF1B05">
      <w:pPr>
        <w:pStyle w:val="a4"/>
        <w:kinsoku w:val="0"/>
        <w:overflowPunct w:val="0"/>
        <w:ind w:right="227"/>
        <w:jc w:val="both"/>
        <w:rPr>
          <w:sz w:val="20"/>
          <w:szCs w:val="20"/>
          <w:lang w:val="el-GR"/>
        </w:rPr>
      </w:pPr>
    </w:p>
    <w:p w:rsidR="00CF1B05" w:rsidRDefault="00CF1B05" w:rsidP="00CF1B05">
      <w:pPr>
        <w:pStyle w:val="a4"/>
        <w:kinsoku w:val="0"/>
        <w:overflowPunct w:val="0"/>
        <w:ind w:right="227"/>
        <w:jc w:val="both"/>
        <w:rPr>
          <w:sz w:val="20"/>
          <w:szCs w:val="20"/>
          <w:lang w:val="el-GR"/>
        </w:rPr>
      </w:pPr>
    </w:p>
    <w:p w:rsidR="00CF1B05" w:rsidRDefault="00CF1B05" w:rsidP="00CF1B05">
      <w:pPr>
        <w:pStyle w:val="a4"/>
        <w:kinsoku w:val="0"/>
        <w:overflowPunct w:val="0"/>
        <w:ind w:right="227"/>
        <w:jc w:val="both"/>
        <w:rPr>
          <w:sz w:val="20"/>
          <w:szCs w:val="20"/>
          <w:lang w:val="el-GR"/>
        </w:rPr>
      </w:pPr>
    </w:p>
    <w:p w:rsidR="00CF1B05" w:rsidRDefault="00CF1B05" w:rsidP="00CF1B05">
      <w:pPr>
        <w:pStyle w:val="a4"/>
        <w:kinsoku w:val="0"/>
        <w:overflowPunct w:val="0"/>
        <w:ind w:right="227"/>
        <w:jc w:val="both"/>
        <w:rPr>
          <w:sz w:val="20"/>
          <w:szCs w:val="20"/>
          <w:lang w:val="el-GR"/>
        </w:rPr>
      </w:pPr>
    </w:p>
    <w:p w:rsidR="00CF1B05" w:rsidRDefault="00CF1B05" w:rsidP="00CF1B05">
      <w:pPr>
        <w:pStyle w:val="a4"/>
        <w:kinsoku w:val="0"/>
        <w:overflowPunct w:val="0"/>
        <w:ind w:right="227"/>
        <w:jc w:val="both"/>
        <w:rPr>
          <w:sz w:val="20"/>
          <w:szCs w:val="20"/>
          <w:lang w:val="el-GR"/>
        </w:rPr>
      </w:pPr>
    </w:p>
    <w:p w:rsidR="00CF1B05" w:rsidRPr="00C000B3" w:rsidRDefault="00CF1B05" w:rsidP="00CF1B05">
      <w:pPr>
        <w:pStyle w:val="a4"/>
        <w:kinsoku w:val="0"/>
        <w:overflowPunct w:val="0"/>
        <w:ind w:right="227"/>
        <w:jc w:val="both"/>
        <w:rPr>
          <w:sz w:val="20"/>
          <w:szCs w:val="20"/>
          <w:lang w:val="el-GR"/>
        </w:rPr>
      </w:pPr>
    </w:p>
    <w:p w:rsidR="00CF1B05" w:rsidRPr="00F02AAB" w:rsidRDefault="00CF1B05" w:rsidP="00CF1B05">
      <w:pPr>
        <w:pStyle w:val="a4"/>
        <w:kinsoku w:val="0"/>
        <w:overflowPunct w:val="0"/>
        <w:ind w:left="1758" w:right="227"/>
        <w:jc w:val="both"/>
        <w:rPr>
          <w:sz w:val="20"/>
          <w:szCs w:val="20"/>
          <w:lang w:val="el-GR"/>
        </w:rPr>
      </w:pPr>
      <w:r w:rsidRPr="00F02AAB">
        <w:rPr>
          <w:sz w:val="20"/>
          <w:szCs w:val="20"/>
          <w:lang w:val="el-GR"/>
        </w:rPr>
        <w:t xml:space="preserve">Πτωτική τάση καταγράφεται σε όλες τις χρονικές περιόδους της καμπύλης αποδόσεων των ελληνικών ομολόγων. Η μη αναμενόμενη αναβάθμιση της πιστοληπτικής αξιολόγησης της Ελλάδας από τον οίκο αξιολόγησης </w:t>
      </w:r>
      <w:proofErr w:type="spellStart"/>
      <w:r w:rsidRPr="00F02AAB">
        <w:rPr>
          <w:sz w:val="20"/>
          <w:szCs w:val="20"/>
          <w:lang w:val="el-GR"/>
        </w:rPr>
        <w:t>Moody's</w:t>
      </w:r>
      <w:proofErr w:type="spellEnd"/>
      <w:r w:rsidRPr="00F02AAB">
        <w:rPr>
          <w:sz w:val="20"/>
          <w:szCs w:val="20"/>
          <w:lang w:val="el-GR"/>
        </w:rPr>
        <w:t xml:space="preserve">, σε Ba3 με σταθερές προοπτικές από B1, έδωσε ώθηση στα κρατικά ομόλογα της χώρας. Είναι χαρακτηριστικό ότι η απόδοση του ελληνικού δεκαετούς ομολόγου υποχώρησε, στις 9 </w:t>
      </w:r>
      <w:r w:rsidRPr="00F02AAB">
        <w:rPr>
          <w:sz w:val="20"/>
          <w:szCs w:val="20"/>
          <w:lang w:val="el-GR"/>
        </w:rPr>
        <w:lastRenderedPageBreak/>
        <w:t>Νοεμβρίου, στο 0,73%, το χαμηλότερο επίπεδο που έχει καταγραφεί, ενώ τα διετή και τριετή ομόλογα καταγράφουν, για πρώτη φορά, αρνητικές αποδόσεις. Τα ελληνικά κρατικά ομόλογα διατηρούν την ελκυστικότητά τους, αφενός λόγω της στήριξης που παρέχει η Ευρωπαϊκή Κεντρική Τράπεζα -έχει αγοράσει Ευρώ 13 δισ. κρατικών ομολόγων μέχρι το τέλος Σεπτεμβρίου- στα πλαίσια του Έκτακτου Προγράμματος Αγοράς Στοιχείων Ενεργητικού, λόγω της πανδημίας (</w:t>
      </w:r>
      <w:proofErr w:type="spellStart"/>
      <w:r w:rsidRPr="00F02AAB">
        <w:rPr>
          <w:sz w:val="20"/>
          <w:szCs w:val="20"/>
          <w:lang w:val="el-GR"/>
        </w:rPr>
        <w:t>Pandemic</w:t>
      </w:r>
      <w:proofErr w:type="spellEnd"/>
      <w:r w:rsidRPr="00F02AAB">
        <w:rPr>
          <w:sz w:val="20"/>
          <w:szCs w:val="20"/>
          <w:lang w:val="el-GR"/>
        </w:rPr>
        <w:t xml:space="preserve"> </w:t>
      </w:r>
      <w:proofErr w:type="spellStart"/>
      <w:r w:rsidRPr="00F02AAB">
        <w:rPr>
          <w:sz w:val="20"/>
          <w:szCs w:val="20"/>
          <w:lang w:val="el-GR"/>
        </w:rPr>
        <w:t>Emergency</w:t>
      </w:r>
      <w:proofErr w:type="spellEnd"/>
      <w:r w:rsidRPr="00F02AAB">
        <w:rPr>
          <w:sz w:val="20"/>
          <w:szCs w:val="20"/>
          <w:lang w:val="el-GR"/>
        </w:rPr>
        <w:t xml:space="preserve"> </w:t>
      </w:r>
      <w:proofErr w:type="spellStart"/>
      <w:r w:rsidRPr="00F02AAB">
        <w:rPr>
          <w:sz w:val="20"/>
          <w:szCs w:val="20"/>
          <w:lang w:val="el-GR"/>
        </w:rPr>
        <w:t>Purchase</w:t>
      </w:r>
      <w:proofErr w:type="spellEnd"/>
      <w:r w:rsidRPr="00F02AAB">
        <w:rPr>
          <w:sz w:val="20"/>
          <w:szCs w:val="20"/>
          <w:lang w:val="el-GR"/>
        </w:rPr>
        <w:t xml:space="preserve"> </w:t>
      </w:r>
      <w:proofErr w:type="spellStart"/>
      <w:r w:rsidRPr="00F02AAB">
        <w:rPr>
          <w:sz w:val="20"/>
          <w:szCs w:val="20"/>
          <w:lang w:val="el-GR"/>
        </w:rPr>
        <w:t>Programme</w:t>
      </w:r>
      <w:proofErr w:type="spellEnd"/>
      <w:r w:rsidRPr="00F02AAB">
        <w:rPr>
          <w:sz w:val="20"/>
          <w:szCs w:val="20"/>
          <w:lang w:val="el-GR"/>
        </w:rPr>
        <w:t xml:space="preserve"> - PEPP) και αφετέρου λόγω των θετικών αποδόσεων που προσφέρει η πλειονότητά τους. Επιπλέον, θετική για την ελληνική αγορά κρατικών ομολόγων είναι η δημιουργία του Ταμείου Ανάκαμψης, από το οποίο αναμένεται να εισρεύσουν στη χώρα μας περί τα Ευρώ 32 δισ. </w:t>
      </w:r>
    </w:p>
    <w:p w:rsidR="00CF1B05" w:rsidRPr="00F02AAB" w:rsidRDefault="00CF1B05" w:rsidP="00CF1B05">
      <w:pPr>
        <w:pStyle w:val="a4"/>
        <w:kinsoku w:val="0"/>
        <w:overflowPunct w:val="0"/>
        <w:ind w:left="1758" w:right="227"/>
        <w:jc w:val="both"/>
        <w:rPr>
          <w:sz w:val="20"/>
          <w:szCs w:val="20"/>
          <w:lang w:val="el-GR"/>
        </w:rPr>
      </w:pPr>
    </w:p>
    <w:p w:rsidR="00CF1B05" w:rsidRDefault="00CF1B05" w:rsidP="00CF1B05">
      <w:pPr>
        <w:pStyle w:val="a4"/>
        <w:kinsoku w:val="0"/>
        <w:overflowPunct w:val="0"/>
        <w:ind w:left="1758" w:right="227"/>
        <w:jc w:val="both"/>
        <w:rPr>
          <w:sz w:val="20"/>
          <w:szCs w:val="20"/>
          <w:lang w:val="el-GR"/>
        </w:rPr>
      </w:pPr>
      <w:r w:rsidRPr="00F02AAB">
        <w:rPr>
          <w:sz w:val="20"/>
          <w:szCs w:val="20"/>
          <w:lang w:val="el-GR"/>
        </w:rPr>
        <w:t xml:space="preserve">Το δεκαετές ομόλογο της Πορτογαλίας, στις 12 Νοεμβρίου, κατέγραφε απόδοση 0,11%, της Ισπανίας 0,13% και της Ιταλίας 0,69%. Η διαφορά απόδοσης του δεκαετούς πορτογαλικού ομολόγου σε σχέση με την αντίστοιχη του γερμανικού υποχώρησε στις 64 </w:t>
      </w:r>
      <w:proofErr w:type="spellStart"/>
      <w:r w:rsidRPr="00F02AAB">
        <w:rPr>
          <w:sz w:val="20"/>
          <w:szCs w:val="20"/>
          <w:lang w:val="el-GR"/>
        </w:rPr>
        <w:t>μ.β</w:t>
      </w:r>
      <w:proofErr w:type="spellEnd"/>
      <w:r w:rsidRPr="00F02AAB">
        <w:rPr>
          <w:sz w:val="20"/>
          <w:szCs w:val="20"/>
          <w:lang w:val="el-GR"/>
        </w:rPr>
        <w:t xml:space="preserve">., ενώ του δεκαετούς ιταλικού ομολόγου υποχώρησε στις 121 </w:t>
      </w:r>
      <w:proofErr w:type="spellStart"/>
      <w:r w:rsidRPr="00F02AAB">
        <w:rPr>
          <w:sz w:val="20"/>
          <w:szCs w:val="20"/>
          <w:lang w:val="el-GR"/>
        </w:rPr>
        <w:t>μ.β</w:t>
      </w:r>
      <w:proofErr w:type="spellEnd"/>
      <w:r w:rsidRPr="00F02AAB">
        <w:rPr>
          <w:sz w:val="20"/>
          <w:szCs w:val="20"/>
          <w:lang w:val="el-GR"/>
        </w:rPr>
        <w:t>.</w:t>
      </w:r>
      <w:r w:rsidRPr="00F02AAB">
        <w:rPr>
          <w:rFonts w:eastAsiaTheme="minorHAnsi"/>
          <w:sz w:val="20"/>
          <w:szCs w:val="20"/>
          <w:lang w:val="el-GR"/>
        </w:rPr>
        <w:t xml:space="preserve"> Τέλος, η</w:t>
      </w:r>
      <w:r w:rsidRPr="00F02AAB">
        <w:rPr>
          <w:sz w:val="20"/>
          <w:szCs w:val="20"/>
          <w:lang w:val="el-GR"/>
        </w:rPr>
        <w:t xml:space="preserve"> απόδοση του δεκαετούς ομολόγου των ΗΠΑ διαμορφωνόταν στο 0,91%, στις 12 Νοεμβρίου.</w:t>
      </w:r>
    </w:p>
    <w:p w:rsidR="00CF1B05" w:rsidRPr="00563CEF" w:rsidRDefault="0031228E" w:rsidP="00ED63EB">
      <w:pPr>
        <w:pStyle w:val="a4"/>
        <w:kinsoku w:val="0"/>
        <w:overflowPunct w:val="0"/>
        <w:ind w:left="1758" w:right="227"/>
        <w:jc w:val="both"/>
        <w:rPr>
          <w:sz w:val="20"/>
          <w:szCs w:val="20"/>
          <w:lang w:val="el-GR"/>
        </w:rPr>
      </w:pPr>
      <w:r w:rsidRPr="0031228E">
        <w:rPr>
          <w:rFonts w:asciiTheme="minorHAnsi" w:eastAsiaTheme="minorHAnsi" w:hAnsiTheme="minorHAnsi" w:cstheme="minorBidi"/>
          <w:noProof/>
          <w:sz w:val="22"/>
          <w:szCs w:val="22"/>
        </w:rPr>
        <w:pict>
          <v:group id="_x0000_s1038" style="position:absolute;left:0;text-align:left;margin-left:0;margin-top:11.15pt;width:566.95pt;height:255.1pt;z-index:-251614208;mso-position-horizontal-relative:margin;mso-height-relative:margin" coordsize="71809,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vWmAQAAPsOAAAOAAAAZHJzL2Uyb0RvYy54bWzsV9tu4zYQfS/QfyD0WCDRxZJsCVEWu0kc&#10;FEi7i133A2iJuqCSqJJy5LTov3eGFB3JiY0gLYo+1A8SaR4Nh+fMDMmrD/umJo9MyIq3ieVeOhZh&#10;bcqzqi0S65fN+mJlEdnTNqM1b1liPTFpfbj+/ruroYuZx0teZ0wQMNLKeOgSq+z7LrZtmZasofKS&#10;d6yFwZyLhvbQFYWdCTqA9aa2PccJ7YGLrBM8ZVLCv7d60LpW9vOcpf3nPJesJ3VigW+9egr13OLT&#10;vr6icSFoV1bp6AZ9hxcNrVqY9GDqlvaU7ET1wlRTpYJLnveXKW9snudVytQaYDWuc7Sae8F3nVpL&#10;EQ9Fd6AJqD3i6d1m058fvwhSZYkVhBZpaQMaqWnJIoqQnaErYgDdi+5b90XoJULzgae/Shi2j8ex&#10;X2gw2Q4/8QwM0l3PFTv7XDRoAtZN9kqEp4MIbN+TFP5cgqzws0gKYwvPVx0lU1qCli++S8s786W7&#10;ciL9neeHKyWuTWM9qXJ0dAxXBeEmnxmVf4/RbyXtmBJKIlmG0aVh9CvEIW2LmhHP16QqnGFUajpJ&#10;y29KgLGPQvChZDQDt1zEg/OTD7AjQYz38es6TjSy+5IlGndC9veMNwQbiSXAcyUdfXyQPbryDEEl&#10;Ja+rbF3VteqIYntTC/JIIdvugjv/9k55fwSrWwS3HD/TFvU/EAEwB45hLKjs+SNyIQI+edHFOlwt&#10;L/y1H1xES2d14bjRpyh0/Mi/Xf+JDrp+XFZZxtqHqmUmk13/bbqONUXnoMplMiRWFHiBWvvpRapQ&#10;NYE2gzVVD4WtrprEWikUMkFjVPWuzVS7p1Wt2/bcfcUycGDeihUVAyi7jt5+v92rvF2ZgNry7AmC&#10;QnCQDQSGogyNkovfLTJAgUss+duOCmaR+scWAityfR8rour4AaSdRcR0ZDsdoW0KphKrt4hu3vS6&#10;iu46URUlzOQqqlr+EZI9r1SoYKBqr8YQhpT7t3IP9h1dzdaCMdw/yCI8k3sYh+9LMtf1Q6DuZSEL&#10;nYX/XI5cEyWmBqY7nWgYFSa5YP/IxhQostH/DRjPmxp2pR9sEjqr0F8GZCBRsAp1SD0j3QnSISXx&#10;IXmOMd4M87qdxQzzuh1/hnndTjDBeKG38sLFCa9g73njGqGmHpDnbUIEHJDneQOVDshTvIF+U1CI&#10;OU3CIFi8VGEuwznkXIxzyLkk55BzYc4hp/I4p0JqqsxJbqaiYGCeMjaVBINzEg2wrxxin5Z6r6Fx&#10;um/HfIAWVB44+WxACcyZjks8C2B6QO5t9D6pvsDRCVwXJgMHyhG+wLyAOQF3BPdm1oFNhAcn4YsZ&#10;HNhC+PIk3J/BgQ+Eq4OWcUa/x1Xj9otH140LYkGR3bgwAxTejQuUwwF246ryD2zQHklTxEBTb19Q&#10;IUiZWKoM4EjDH9mGK0yP3IFUYBY8MLXpGVC3U+CkvoF7Zsy8O2VMY2AuQ60ZNm8NO8z5dqTxzhhK&#10;ay6Zlg+XrXQ8rB/pm1TW2Z4s/z+fHM5qcLUYjyH//JFkvDiYzf+/fyRRlwO4YalQGm+DeIWb9qE9&#10;vbNe/wUAAP//AwBQSwMEFAAGAAgAAAAhANDPXTXfAAAACAEAAA8AAABkcnMvZG93bnJldi54bWxM&#10;j09Lw0AUxO+C32F5gje7+UPExryUUtRTEWwF6e01+5qEZndDdpuk397tSY/DDDO/KVaz7sTIg2ut&#10;QYgXEQg2lVWtqRG+9+9PLyCcJ6Oos4YRruxgVd7fFZQrO5kvHne+FqHEuJwQGu/7XEpXNazJLWzP&#10;JngnO2jyQQ61VANNoVx3MomiZ6mpNWGhoZ43DVfn3UUjfEw0rdP4bdyeT5vrYZ99/mxjRnx8mNev&#10;IDzP/i8MN/yADmVgOtqLUU50COGIR0iSFMTNjdN0CeKIkKVJBrIs5P8D5S8AAAD//wMAUEsBAi0A&#10;FAAGAAgAAAAhALaDOJL+AAAA4QEAABMAAAAAAAAAAAAAAAAAAAAAAFtDb250ZW50X1R5cGVzXS54&#10;bWxQSwECLQAUAAYACAAAACEAOP0h/9YAAACUAQAACwAAAAAAAAAAAAAAAAAvAQAAX3JlbHMvLnJl&#10;bHNQSwECLQAUAAYACAAAACEA2eAb1pgEAAD7DgAADgAAAAAAAAAAAAAAAAAuAgAAZHJzL2Uyb0Rv&#10;Yy54bWxQSwECLQAUAAYACAAAACEA0M9dNd8AAAAIAQAADwAAAAAAAAAAAAAAAADyBgAAZHJzL2Rv&#10;d25yZXYueG1sUEsFBgAAAAAEAAQA8wAAAP4HAAAAAA==&#10;">
            <v:rect id="Rectangle 24" o:spid="_x0000_s1039" style="position:absolute;width:10090;height:24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9fxQAAANsAAAAPAAAAZHJzL2Rvd25yZXYueG1sRI9Ba8JA&#10;FITvhf6H5Qm91Y1SrUZX0ZaCt9oogrdH9pkEs2/T3W0S/71bKPQ4zMw3zHLdm1q05HxlWcFomIAg&#10;zq2uuFBwPHw8z0D4gKyxtkwKbuRhvXp8WGKqbcdf1GahEBHCPkUFZQhNKqXPSzLoh7Yhjt7FOoMh&#10;SldI7bCLcFPLcZJMpcGK40KJDb2VlF+zH6PgvN9k7/PG9N/dy0lO3bg9bLefSj0N+s0CRKA+/If/&#10;2jutYPIKv1/iD5CrOwAAAP//AwBQSwECLQAUAAYACAAAACEA2+H2y+4AAACFAQAAEwAAAAAAAAAA&#10;AAAAAAAAAAAAW0NvbnRlbnRfVHlwZXNdLnhtbFBLAQItABQABgAIAAAAIQBa9CxbvwAAABUBAAAL&#10;AAAAAAAAAAAAAAAAAB8BAABfcmVscy8ucmVsc1BLAQItABQABgAIAAAAIQDMgO9fxQAAANsAAAAP&#10;AAAAAAAAAAAAAAAAAAcCAABkcnMvZG93bnJldi54bWxQSwUGAAAAAAMAAwC3AAAA+QIAAAAA&#10;" fillcolor="#e5e4de" stroked="f">
              <v:textbox>
                <w:txbxContent>
                  <w:p w:rsidR="00CF1B05" w:rsidRPr="003073C1" w:rsidRDefault="00CF1B05" w:rsidP="00CF1B05">
                    <w:pPr>
                      <w:jc w:val="center"/>
                      <w:rPr>
                        <w:rFonts w:ascii="Arial" w:hAnsi="Arial" w:cs="Arial"/>
                        <w:color w:val="E24C37"/>
                        <w:spacing w:val="-4"/>
                        <w:sz w:val="18"/>
                      </w:rPr>
                    </w:pPr>
                    <w:r w:rsidRPr="00CE7BEE">
                      <w:rPr>
                        <w:rFonts w:ascii="Arial" w:hAnsi="Arial" w:cs="Arial"/>
                        <w:color w:val="E24C37"/>
                        <w:spacing w:val="-4"/>
                        <w:sz w:val="18"/>
                      </w:rPr>
                      <w:br/>
                      <w:t xml:space="preserve">  </w:t>
                    </w:r>
                    <w:r w:rsidRPr="000753F7">
                      <w:rPr>
                        <w:rFonts w:ascii="Arial" w:hAnsi="Arial" w:cs="Arial"/>
                        <w:color w:val="E24C37"/>
                        <w:spacing w:val="-4"/>
                        <w:sz w:val="18"/>
                      </w:rPr>
                      <w:t>ΓΡΑΦΗΜΑ</w:t>
                    </w:r>
                    <w:r w:rsidRPr="00CE7BEE">
                      <w:rPr>
                        <w:rFonts w:ascii="Arial" w:hAnsi="Arial" w:cs="Arial"/>
                        <w:color w:val="E24C37"/>
                        <w:spacing w:val="-4"/>
                        <w:sz w:val="18"/>
                      </w:rPr>
                      <w:t xml:space="preserve"> </w:t>
                    </w:r>
                    <w:r w:rsidR="00F32E79">
                      <w:rPr>
                        <w:rFonts w:ascii="Arial" w:hAnsi="Arial" w:cs="Arial"/>
                        <w:color w:val="E24C37"/>
                        <w:spacing w:val="-4"/>
                        <w:sz w:val="18"/>
                      </w:rPr>
                      <w:t>5</w:t>
                    </w: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spacing w:after="0"/>
                      <w:jc w:val="center"/>
                      <w:rPr>
                        <w:rFonts w:ascii="Arial" w:hAnsi="Arial" w:cs="Arial"/>
                        <w:color w:val="000000"/>
                        <w:spacing w:val="-4"/>
                        <w:sz w:val="18"/>
                      </w:rPr>
                    </w:pPr>
                  </w:p>
                  <w:p w:rsidR="00CF1B05" w:rsidRPr="00CE7BEE" w:rsidRDefault="00CF1B05" w:rsidP="00CF1B05">
                    <w:pPr>
                      <w:spacing w:after="0"/>
                      <w:jc w:val="center"/>
                      <w:rPr>
                        <w:rFonts w:ascii="Arial" w:hAnsi="Arial" w:cs="Arial"/>
                        <w:color w:val="000000"/>
                        <w:spacing w:val="-4"/>
                        <w:sz w:val="18"/>
                      </w:rPr>
                    </w:pPr>
                  </w:p>
                  <w:p w:rsidR="00CF1B05" w:rsidRPr="00CE7BEE" w:rsidRDefault="00CF1B05" w:rsidP="00CF1B05">
                    <w:pPr>
                      <w:spacing w:after="0"/>
                      <w:jc w:val="center"/>
                      <w:rPr>
                        <w:rFonts w:ascii="Arial" w:hAnsi="Arial" w:cs="Arial"/>
                        <w:color w:val="000000"/>
                        <w:spacing w:val="-4"/>
                        <w:sz w:val="18"/>
                      </w:rPr>
                    </w:pPr>
                  </w:p>
                  <w:p w:rsidR="00CF1B05" w:rsidRPr="00CE7BEE" w:rsidRDefault="00CF1B05" w:rsidP="00CF1B05">
                    <w:pPr>
                      <w:spacing w:after="0"/>
                      <w:jc w:val="center"/>
                      <w:rPr>
                        <w:rFonts w:ascii="Arial" w:hAnsi="Arial" w:cs="Arial"/>
                        <w:color w:val="000000"/>
                        <w:spacing w:val="-4"/>
                        <w:sz w:val="18"/>
                      </w:rPr>
                    </w:pPr>
                  </w:p>
                  <w:p w:rsidR="00CF1B05" w:rsidRPr="00CE7BEE" w:rsidRDefault="00CF1B05" w:rsidP="00CF1B05">
                    <w:pPr>
                      <w:spacing w:after="0"/>
                      <w:jc w:val="center"/>
                      <w:rPr>
                        <w:rFonts w:ascii="Arial" w:hAnsi="Arial" w:cs="Arial"/>
                        <w:color w:val="000000"/>
                        <w:spacing w:val="-4"/>
                        <w:sz w:val="18"/>
                      </w:rPr>
                    </w:pPr>
                  </w:p>
                  <w:p w:rsidR="00CF1B05" w:rsidRDefault="00CF1B05" w:rsidP="00CF1B05">
                    <w:pPr>
                      <w:spacing w:after="0"/>
                      <w:jc w:val="center"/>
                      <w:rPr>
                        <w:rFonts w:ascii="Arial" w:hAnsi="Arial" w:cs="Arial"/>
                        <w:color w:val="000000"/>
                        <w:spacing w:val="-4"/>
                        <w:sz w:val="18"/>
                      </w:rPr>
                    </w:pPr>
                  </w:p>
                  <w:p w:rsidR="00CF1B05" w:rsidRPr="00CE7BEE" w:rsidRDefault="00CF1B05" w:rsidP="00CF1B05">
                    <w:pPr>
                      <w:spacing w:after="0"/>
                      <w:jc w:val="center"/>
                      <w:rPr>
                        <w:rFonts w:ascii="Arial" w:hAnsi="Arial" w:cs="Arial"/>
                        <w:color w:val="000000"/>
                        <w:spacing w:val="-4"/>
                        <w:sz w:val="18"/>
                      </w:rPr>
                    </w:pPr>
                  </w:p>
                  <w:p w:rsidR="00CF1B05" w:rsidRPr="00CE7BEE" w:rsidRDefault="00CF1B05" w:rsidP="00CF1B05">
                    <w:pPr>
                      <w:spacing w:after="0"/>
                      <w:jc w:val="center"/>
                      <w:rPr>
                        <w:rFonts w:ascii="Arial" w:hAnsi="Arial" w:cs="Arial"/>
                        <w:color w:val="000000"/>
                        <w:spacing w:val="-4"/>
                        <w:sz w:val="18"/>
                      </w:rPr>
                    </w:pPr>
                    <w:r w:rsidRPr="000D6DEC">
                      <w:rPr>
                        <w:rFonts w:ascii="Arial" w:hAnsi="Arial" w:cs="Arial"/>
                        <w:color w:val="000000"/>
                        <w:spacing w:val="-4"/>
                        <w:sz w:val="18"/>
                      </w:rPr>
                      <w:t>Πηγή</w:t>
                    </w:r>
                    <w:r w:rsidRPr="00CE7BEE">
                      <w:rPr>
                        <w:rFonts w:ascii="Arial" w:hAnsi="Arial" w:cs="Arial"/>
                        <w:color w:val="000000"/>
                        <w:spacing w:val="-4"/>
                        <w:sz w:val="18"/>
                      </w:rPr>
                      <w:t>:</w:t>
                    </w:r>
                  </w:p>
                  <w:p w:rsidR="00CF1B05" w:rsidRPr="007B034F" w:rsidRDefault="00CF1B05" w:rsidP="00CF1B05">
                    <w:pPr>
                      <w:jc w:val="center"/>
                      <w:rPr>
                        <w:rFonts w:ascii="Arial" w:hAnsi="Arial" w:cs="Arial"/>
                        <w:color w:val="000000"/>
                        <w:spacing w:val="-4"/>
                        <w:sz w:val="18"/>
                      </w:rPr>
                    </w:pPr>
                    <w:r w:rsidRPr="003C71D9">
                      <w:rPr>
                        <w:rFonts w:ascii="Arial" w:hAnsi="Arial" w:cs="Arial"/>
                        <w:color w:val="000000"/>
                        <w:spacing w:val="-4"/>
                        <w:sz w:val="18"/>
                        <w:lang w:val="en-US"/>
                      </w:rPr>
                      <w:t>Bloomberg</w:t>
                    </w:r>
                    <w:r w:rsidRPr="00F717E7">
                      <w:rPr>
                        <w:rFonts w:ascii="Arial" w:hAnsi="Arial" w:cs="Arial"/>
                        <w:color w:val="000000"/>
                        <w:spacing w:val="-4"/>
                        <w:sz w:val="18"/>
                        <w:lang w:val="en-US"/>
                      </w:rPr>
                      <w:t>,</w:t>
                    </w:r>
                    <w:r w:rsidRPr="002C4862">
                      <w:rPr>
                        <w:rFonts w:ascii="Arial" w:hAnsi="Arial" w:cs="Arial"/>
                        <w:color w:val="000000"/>
                        <w:spacing w:val="-4"/>
                        <w:sz w:val="18"/>
                        <w:lang w:val="en-US"/>
                      </w:rPr>
                      <w:t xml:space="preserve"> </w:t>
                    </w:r>
                    <w:r w:rsidRPr="00F717E7">
                      <w:rPr>
                        <w:rFonts w:ascii="Arial" w:hAnsi="Arial" w:cs="Arial"/>
                        <w:color w:val="000000"/>
                        <w:spacing w:val="-4"/>
                        <w:sz w:val="18"/>
                        <w:lang w:val="en-US"/>
                      </w:rPr>
                      <w:t>Alpha Bank</w:t>
                    </w: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E24C37"/>
                        <w:spacing w:val="-4"/>
                        <w:sz w:val="18"/>
                      </w:rPr>
                    </w:pPr>
                  </w:p>
                  <w:p w:rsidR="00CF1B05" w:rsidRPr="00CE7BEE" w:rsidRDefault="00CF1B05" w:rsidP="00CF1B05">
                    <w:pPr>
                      <w:jc w:val="center"/>
                      <w:rPr>
                        <w:rFonts w:ascii="Arial" w:hAnsi="Arial" w:cs="Arial"/>
                        <w:color w:val="C00000"/>
                        <w:sz w:val="18"/>
                      </w:rPr>
                    </w:pPr>
                    <w:r>
                      <w:rPr>
                        <w:rFonts w:ascii="Arial" w:hAnsi="Arial" w:cs="Arial"/>
                        <w:color w:val="E24C37"/>
                        <w:spacing w:val="-4"/>
                        <w:sz w:val="18"/>
                      </w:rPr>
                      <w:t>Πηγή</w:t>
                    </w:r>
                    <w:r w:rsidRPr="00CE7BEE">
                      <w:rPr>
                        <w:rFonts w:ascii="Arial" w:hAnsi="Arial" w:cs="Arial"/>
                        <w:color w:val="E24C37"/>
                        <w:spacing w:val="-4"/>
                        <w:sz w:val="18"/>
                      </w:rPr>
                      <w:t xml:space="preserve">: </w:t>
                    </w:r>
                    <w:r>
                      <w:rPr>
                        <w:rFonts w:ascii="Arial" w:hAnsi="Arial" w:cs="Arial"/>
                        <w:color w:val="E24C37"/>
                        <w:spacing w:val="-4"/>
                        <w:sz w:val="18"/>
                        <w:lang w:val="en-US"/>
                      </w:rPr>
                      <w:t>Reuters</w:t>
                    </w:r>
                  </w:p>
                </w:txbxContent>
              </v:textbox>
            </v:rect>
            <v:shape id="Freeform 364" o:spid="_x0000_s1040" style="position:absolute;left:11460;width:60349;height:24610;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TTcwQAAANsAAAAPAAAAZHJzL2Rvd25yZXYueG1sRE/Pa8Iw&#10;FL4L+x/CG+w2U8emUo1FHBs7OMUqnh/NMy1tXkqTavffLwfB48f3e5kNthFX6nzlWMFknIAgLpyu&#10;2Cg4Hb9e5yB8QNbYOCYFf+QhWz2Nlphqd+MDXfNgRAxhn6KCMoQ2ldIXJVn0Y9cSR+7iOoshws5I&#10;3eEthttGviXJVFqsODaU2NKmpKLOe6tgf/4N3tTHWf59zs37Z9FPt7teqZfnYb0AEWgID/Hd/aMV&#10;fMSx8Uv8AXL1DwAA//8DAFBLAQItABQABgAIAAAAIQDb4fbL7gAAAIUBAAATAAAAAAAAAAAAAAAA&#10;AAAAAABbQ29udGVudF9UeXBlc10ueG1sUEsBAi0AFAAGAAgAAAAhAFr0LFu/AAAAFQEAAAsAAAAA&#10;AAAAAAAAAAAAHwEAAF9yZWxzLy5yZWxzUEsBAi0AFAAGAAgAAAAhAE7hNNzBAAAA2wAAAA8AAAAA&#10;AAAAAAAAAAAABwIAAGRycy9kb3ducmV2LnhtbFBLBQYAAAAAAwADALcAAAD1AgAAAAA=&#10;" adj="-11796480,,5400" path="m9585,l,,,4123r9585,l9585,xe" fillcolor="#e5e4de" stroked="f">
              <v:stroke joinstyle="round"/>
              <v:formulas/>
              <v:path arrowok="t" o:connecttype="custom" o:connectlocs="38317617,0;0,0;0,15684179;38317617,15684179;38317617,0" o:connectangles="0,0,0,0,0" textboxrect="0,0,9586,4124"/>
              <v:textbox>
                <w:txbxContent>
                  <w:p w:rsidR="00CF1B05" w:rsidRPr="00E36822" w:rsidRDefault="00CF1B05" w:rsidP="00CF1B05">
                    <w:pPr>
                      <w:tabs>
                        <w:tab w:val="left" w:pos="2410"/>
                      </w:tabs>
                      <w:spacing w:after="0" w:line="240" w:lineRule="auto"/>
                      <w:rPr>
                        <w:rFonts w:ascii="Arial" w:hAnsi="Arial" w:cs="Arial"/>
                        <w:color w:val="0E3B70"/>
                        <w:sz w:val="16"/>
                        <w:szCs w:val="20"/>
                      </w:rPr>
                    </w:pPr>
                  </w:p>
                  <w:p w:rsidR="00CF1B05" w:rsidRPr="006555C9" w:rsidRDefault="00CF1B05" w:rsidP="00CF1B05">
                    <w:pPr>
                      <w:tabs>
                        <w:tab w:val="left" w:pos="2410"/>
                      </w:tabs>
                      <w:spacing w:after="0" w:line="240" w:lineRule="auto"/>
                      <w:rPr>
                        <w:rFonts w:ascii="Arial" w:eastAsia="Arial" w:hAnsi="Arial" w:cs="Arial"/>
                        <w:color w:val="0E3B70"/>
                        <w:sz w:val="20"/>
                        <w:szCs w:val="20"/>
                      </w:rPr>
                    </w:pPr>
                    <w:bookmarkStart w:id="6" w:name="_Hlk50636430"/>
                    <w:r w:rsidRPr="006555C9">
                      <w:rPr>
                        <w:rFonts w:ascii="Arial" w:hAnsi="Arial" w:cs="Arial"/>
                        <w:color w:val="0E3B70"/>
                        <w:sz w:val="20"/>
                        <w:szCs w:val="20"/>
                      </w:rPr>
                      <w:t xml:space="preserve">Αποδόσεις 10ετών ομολόγων (%) και </w:t>
                    </w:r>
                    <w:proofErr w:type="spellStart"/>
                    <w:r w:rsidRPr="006555C9">
                      <w:rPr>
                        <w:rFonts w:ascii="Arial" w:hAnsi="Arial" w:cs="Arial"/>
                        <w:color w:val="0E3B70"/>
                        <w:sz w:val="20"/>
                        <w:szCs w:val="20"/>
                      </w:rPr>
                      <w:t>spreads</w:t>
                    </w:r>
                    <w:proofErr w:type="spellEnd"/>
                    <w:r w:rsidRPr="006555C9">
                      <w:rPr>
                        <w:rFonts w:ascii="Arial" w:hAnsi="Arial" w:cs="Arial"/>
                        <w:color w:val="0E3B70"/>
                        <w:sz w:val="20"/>
                        <w:szCs w:val="20"/>
                      </w:rPr>
                      <w:t xml:space="preserve"> έναντι 10ετούς γερμανικού ομολόγου</w:t>
                    </w:r>
                    <w:r w:rsidRPr="009906A8">
                      <w:rPr>
                        <w:noProof/>
                        <w:sz w:val="20"/>
                        <w:lang w:eastAsia="el-GR"/>
                      </w:rPr>
                      <w:t xml:space="preserve"> </w:t>
                    </w:r>
                    <w:bookmarkEnd w:id="6"/>
                    <w:r w:rsidRPr="009906A8">
                      <w:rPr>
                        <w:noProof/>
                        <w:sz w:val="20"/>
                        <w:lang w:eastAsia="el-GR"/>
                      </w:rPr>
                      <w:drawing>
                        <wp:inline distT="0" distB="0" distL="0" distR="0">
                          <wp:extent cx="5868035" cy="45720"/>
                          <wp:effectExtent l="0" t="0" r="0" b="0"/>
                          <wp:docPr id="195" name="Εικόνα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68035" cy="45720"/>
                                  </a:xfrm>
                                  <a:prstGeom prst="rect">
                                    <a:avLst/>
                                  </a:prstGeom>
                                  <a:noFill/>
                                  <a:ln>
                                    <a:noFill/>
                                  </a:ln>
                                </pic:spPr>
                              </pic:pic>
                            </a:graphicData>
                          </a:graphic>
                        </wp:inline>
                      </w:drawing>
                    </w:r>
                  </w:p>
                  <w:p w:rsidR="00CF1B05" w:rsidRPr="005F4DC6" w:rsidRDefault="00CF1B05" w:rsidP="00CF1B05">
                    <w:pPr>
                      <w:tabs>
                        <w:tab w:val="left" w:pos="2410"/>
                      </w:tabs>
                      <w:spacing w:after="0" w:line="240" w:lineRule="auto"/>
                      <w:rPr>
                        <w:rFonts w:ascii="Arial" w:hAnsi="Arial" w:cs="Arial"/>
                        <w:sz w:val="20"/>
                      </w:rPr>
                    </w:pPr>
                    <w:r>
                      <w:rPr>
                        <w:rFonts w:ascii="Arial" w:hAnsi="Arial" w:cs="Arial"/>
                        <w:sz w:val="20"/>
                      </w:rPr>
                      <w:t xml:space="preserve"> </w:t>
                    </w:r>
                    <w:r w:rsidRPr="00B65C3A">
                      <w:rPr>
                        <w:noProof/>
                        <w:lang w:eastAsia="el-GR"/>
                      </w:rPr>
                      <w:drawing>
                        <wp:inline distT="0" distB="0" distL="0" distR="0">
                          <wp:extent cx="5868035" cy="23374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68035" cy="2337435"/>
                                  </a:xfrm>
                                  <a:prstGeom prst="rect">
                                    <a:avLst/>
                                  </a:prstGeom>
                                  <a:noFill/>
                                  <a:ln>
                                    <a:noFill/>
                                  </a:ln>
                                </pic:spPr>
                              </pic:pic>
                            </a:graphicData>
                          </a:graphic>
                        </wp:inline>
                      </w:drawing>
                    </w:r>
                    <w:r>
                      <w:rPr>
                        <w:rFonts w:ascii="Arial" w:hAnsi="Arial" w:cs="Arial"/>
                        <w:sz w:val="20"/>
                      </w:rPr>
                      <w:t xml:space="preserve">                         </w:t>
                    </w:r>
                  </w:p>
                </w:txbxContent>
              </v:textbox>
            </v:shape>
            <w10:wrap anchorx="margin"/>
          </v:group>
        </w:pict>
      </w:r>
    </w:p>
    <w:p w:rsidR="00CF1B05" w:rsidRDefault="00CF1B05" w:rsidP="00CF1B05">
      <w:pPr>
        <w:pStyle w:val="a4"/>
        <w:kinsoku w:val="0"/>
        <w:overflowPunct w:val="0"/>
        <w:ind w:left="1758" w:right="227"/>
        <w:jc w:val="both"/>
        <w:rPr>
          <w:sz w:val="20"/>
          <w:szCs w:val="20"/>
          <w:lang w:val="el-GR"/>
        </w:rPr>
      </w:pPr>
      <w:r w:rsidRPr="00563CEF">
        <w:rPr>
          <w:sz w:val="20"/>
          <w:szCs w:val="20"/>
          <w:lang w:val="el-GR"/>
        </w:rPr>
        <w:t xml:space="preserve"> </w:t>
      </w:r>
    </w:p>
    <w:p w:rsidR="00CF1B05" w:rsidRDefault="00CF1B05" w:rsidP="00CF1B05">
      <w:pPr>
        <w:pStyle w:val="a4"/>
        <w:kinsoku w:val="0"/>
        <w:overflowPunct w:val="0"/>
        <w:ind w:left="1758" w:right="227"/>
        <w:jc w:val="both"/>
        <w:rPr>
          <w:sz w:val="20"/>
          <w:szCs w:val="20"/>
          <w:lang w:val="el-GR"/>
        </w:rPr>
      </w:pPr>
    </w:p>
    <w:p w:rsidR="00CF1B05" w:rsidRDefault="00CF1B05" w:rsidP="00CF1B05">
      <w:pPr>
        <w:pStyle w:val="a4"/>
        <w:kinsoku w:val="0"/>
        <w:overflowPunct w:val="0"/>
        <w:ind w:left="1758" w:right="227"/>
        <w:jc w:val="both"/>
        <w:rPr>
          <w:sz w:val="20"/>
          <w:szCs w:val="20"/>
          <w:lang w:val="el-GR"/>
        </w:rPr>
      </w:pPr>
    </w:p>
    <w:p w:rsidR="00CF1B05" w:rsidRPr="000B579A" w:rsidRDefault="00CF1B05" w:rsidP="00CF1B05">
      <w:pPr>
        <w:pStyle w:val="a4"/>
        <w:kinsoku w:val="0"/>
        <w:overflowPunct w:val="0"/>
        <w:ind w:left="1758" w:right="227"/>
        <w:jc w:val="both"/>
        <w:rPr>
          <w:sz w:val="20"/>
          <w:szCs w:val="20"/>
          <w:lang w:val="el-GR"/>
        </w:rPr>
      </w:pPr>
    </w:p>
    <w:p w:rsidR="00CF1B05" w:rsidRPr="00FC0851" w:rsidRDefault="00CF1B05" w:rsidP="00CF1B05">
      <w:pPr>
        <w:pStyle w:val="a4"/>
        <w:tabs>
          <w:tab w:val="left" w:pos="11057"/>
        </w:tabs>
        <w:kinsoku w:val="0"/>
        <w:overflowPunct w:val="0"/>
        <w:spacing w:before="69"/>
        <w:ind w:left="1780"/>
        <w:rPr>
          <w:lang w:val="el-GR"/>
        </w:rPr>
      </w:pPr>
      <w:r w:rsidRPr="00FC0851">
        <w:rPr>
          <w:sz w:val="20"/>
          <w:szCs w:val="20"/>
          <w:lang w:val="el-GR"/>
        </w:rPr>
        <w:t xml:space="preserve">   </w:t>
      </w:r>
    </w:p>
    <w:p w:rsidR="00CF1B05" w:rsidRPr="00FC0851" w:rsidRDefault="00CF1B05" w:rsidP="00CF1B05">
      <w:pPr>
        <w:pStyle w:val="a4"/>
        <w:tabs>
          <w:tab w:val="left" w:pos="11057"/>
        </w:tabs>
        <w:kinsoku w:val="0"/>
        <w:overflowPunct w:val="0"/>
        <w:spacing w:before="69"/>
        <w:ind w:left="1780"/>
        <w:jc w:val="center"/>
        <w:rPr>
          <w:lang w:val="el-GR"/>
        </w:rPr>
      </w:pPr>
    </w:p>
    <w:p w:rsidR="00CF1B05" w:rsidRPr="00FC0851" w:rsidRDefault="00CF1B05" w:rsidP="00CF1B05">
      <w:pPr>
        <w:pStyle w:val="a4"/>
        <w:tabs>
          <w:tab w:val="left" w:pos="11057"/>
        </w:tabs>
        <w:kinsoku w:val="0"/>
        <w:overflowPunct w:val="0"/>
        <w:spacing w:before="69"/>
        <w:ind w:left="1780"/>
        <w:rPr>
          <w:lang w:val="el-GR"/>
        </w:rPr>
      </w:pPr>
    </w:p>
    <w:p w:rsidR="00CF1B05" w:rsidRDefault="00CF1B05" w:rsidP="00CF1B05">
      <w:pPr>
        <w:rPr>
          <w:rFonts w:ascii="Arial" w:eastAsia="Arial" w:hAnsi="Arial" w:cs="Arial"/>
          <w:color w:val="231F20"/>
          <w:sz w:val="20"/>
          <w:szCs w:val="20"/>
        </w:rPr>
      </w:pPr>
    </w:p>
    <w:p w:rsidR="00CF1B05" w:rsidRPr="0081502D" w:rsidRDefault="00CF1B05" w:rsidP="00CF1B05">
      <w:pPr>
        <w:pStyle w:val="a4"/>
        <w:kinsoku w:val="0"/>
        <w:overflowPunct w:val="0"/>
        <w:spacing w:before="69"/>
        <w:ind w:left="1780" w:right="170"/>
        <w:jc w:val="both"/>
        <w:rPr>
          <w:color w:val="231F20"/>
          <w:sz w:val="20"/>
          <w:szCs w:val="20"/>
          <w:lang w:val="el-GR"/>
        </w:rPr>
      </w:pPr>
    </w:p>
    <w:p w:rsidR="00CF1B05" w:rsidRPr="00827043" w:rsidRDefault="00CF1B05" w:rsidP="00CF1B05">
      <w:pPr>
        <w:pStyle w:val="a4"/>
        <w:kinsoku w:val="0"/>
        <w:overflowPunct w:val="0"/>
        <w:spacing w:before="69"/>
        <w:ind w:left="1780" w:right="170"/>
        <w:rPr>
          <w:color w:val="231F20"/>
          <w:lang w:val="el-GR"/>
        </w:rPr>
      </w:pPr>
    </w:p>
    <w:p w:rsidR="00CF1B05" w:rsidRDefault="00CF1B05" w:rsidP="00CF1B05">
      <w:pPr>
        <w:pStyle w:val="a4"/>
        <w:kinsoku w:val="0"/>
        <w:overflowPunct w:val="0"/>
        <w:spacing w:before="69"/>
        <w:ind w:left="1780" w:right="170"/>
        <w:jc w:val="both"/>
        <w:rPr>
          <w:color w:val="231F20"/>
          <w:sz w:val="20"/>
          <w:szCs w:val="20"/>
          <w:lang w:val="el-GR"/>
        </w:rPr>
      </w:pPr>
    </w:p>
    <w:p w:rsidR="00CF1B05" w:rsidRDefault="00CF1B05" w:rsidP="00CF1B05">
      <w:pPr>
        <w:rPr>
          <w:rFonts w:ascii="Arial" w:eastAsia="Arial" w:hAnsi="Arial" w:cs="Arial"/>
          <w:color w:val="231F20"/>
          <w:sz w:val="20"/>
          <w:szCs w:val="19"/>
        </w:rPr>
      </w:pPr>
    </w:p>
    <w:p w:rsidR="00CF1B05" w:rsidRDefault="00CF1B05" w:rsidP="00CF1B05">
      <w:pPr>
        <w:pStyle w:val="a4"/>
        <w:ind w:left="1758" w:right="227"/>
        <w:jc w:val="both"/>
        <w:rPr>
          <w:lang w:val="el-GR"/>
        </w:rPr>
      </w:pPr>
    </w:p>
    <w:p w:rsidR="00CF1B05" w:rsidRDefault="00CF1B05" w:rsidP="00CF1B05">
      <w:pPr>
        <w:pStyle w:val="a4"/>
        <w:ind w:left="1758" w:right="227"/>
        <w:jc w:val="both"/>
        <w:rPr>
          <w:lang w:val="el-GR"/>
        </w:rPr>
      </w:pPr>
    </w:p>
    <w:p w:rsidR="00CF1B05" w:rsidRDefault="00CF1B05" w:rsidP="00CF1B05">
      <w:pPr>
        <w:pStyle w:val="a4"/>
        <w:ind w:left="1758" w:right="227"/>
        <w:jc w:val="both"/>
        <w:rPr>
          <w:lang w:val="el-GR"/>
        </w:rPr>
      </w:pPr>
    </w:p>
    <w:p w:rsidR="00CF1B05" w:rsidRDefault="00CF1B05" w:rsidP="00CF1B05">
      <w:pPr>
        <w:pStyle w:val="a4"/>
        <w:ind w:left="1758" w:right="227"/>
        <w:jc w:val="both"/>
        <w:rPr>
          <w:lang w:val="el-GR"/>
        </w:rPr>
      </w:pPr>
    </w:p>
    <w:p w:rsidR="00F37B49" w:rsidRPr="005C7DEE" w:rsidRDefault="00F37B49" w:rsidP="0047660B">
      <w:pPr>
        <w:pStyle w:val="a4"/>
        <w:kinsoku w:val="0"/>
        <w:overflowPunct w:val="0"/>
        <w:spacing w:before="69"/>
        <w:ind w:left="1780" w:right="170"/>
        <w:jc w:val="both"/>
        <w:rPr>
          <w:color w:val="231F20"/>
          <w:sz w:val="20"/>
          <w:szCs w:val="20"/>
          <w:lang w:val="el-GR"/>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F32E79" w:rsidRDefault="00F32E79" w:rsidP="00F32E79">
      <w:pPr>
        <w:jc w:val="center"/>
        <w:rPr>
          <w:color w:val="231F20"/>
          <w:sz w:val="20"/>
          <w:szCs w:val="20"/>
        </w:rPr>
      </w:pPr>
    </w:p>
    <w:p w:rsidR="00E461D4" w:rsidRPr="00F27591" w:rsidRDefault="00F32E79" w:rsidP="00F32E79">
      <w:pPr>
        <w:jc w:val="right"/>
        <w:rPr>
          <w:rFonts w:ascii="Arial" w:eastAsia="Arial" w:hAnsi="Arial" w:cs="Arial"/>
          <w:color w:val="231F20"/>
          <w:sz w:val="20"/>
          <w:szCs w:val="19"/>
        </w:rPr>
      </w:pPr>
      <w:bookmarkStart w:id="7" w:name="_GoBack"/>
      <w:r>
        <w:rPr>
          <w:noProof/>
          <w:lang w:eastAsia="el-GR"/>
        </w:rPr>
        <w:lastRenderedPageBreak/>
        <w:drawing>
          <wp:inline distT="0" distB="0" distL="0" distR="0">
            <wp:extent cx="5762625" cy="1533525"/>
            <wp:effectExtent l="0" t="0" r="9525" b="9525"/>
            <wp:docPr id="1183" name="Picture 1183"/>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6213" cy="1537141"/>
                    </a:xfrm>
                    <a:prstGeom prst="rect">
                      <a:avLst/>
                    </a:prstGeom>
                    <a:noFill/>
                    <a:ln>
                      <a:noFill/>
                    </a:ln>
                  </pic:spPr>
                </pic:pic>
              </a:graphicData>
            </a:graphic>
          </wp:inline>
        </w:drawing>
      </w:r>
      <w:bookmarkEnd w:id="7"/>
    </w:p>
    <w:sectPr w:rsidR="00E461D4" w:rsidRPr="00F27591" w:rsidSect="0005468B">
      <w:headerReference w:type="default" r:id="rId21"/>
      <w:footerReference w:type="default" r:id="rId22"/>
      <w:headerReference w:type="first" r:id="rId23"/>
      <w:footerReference w:type="first" r:id="rId24"/>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04E" w:rsidRDefault="002E704E" w:rsidP="002453D6">
      <w:pPr>
        <w:spacing w:after="0" w:line="240" w:lineRule="auto"/>
      </w:pPr>
      <w:r>
        <w:separator/>
      </w:r>
    </w:p>
  </w:endnote>
  <w:endnote w:type="continuationSeparator" w:id="0">
    <w:p w:rsidR="002E704E" w:rsidRDefault="002E704E" w:rsidP="00245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34" w:rsidRDefault="0031228E">
    <w:pPr>
      <w:pStyle w:val="a6"/>
    </w:pPr>
    <w:r w:rsidRPr="0031228E">
      <w:rPr>
        <w:noProof/>
        <w:lang w:val="en-US"/>
      </w:rPr>
      <w:pict>
        <v:shape id="Freeform 368" o:spid="_x0000_s4119" style="position:absolute;margin-left:89.25pt;margin-top:812.25pt;width:479.6pt;height:31.75pt;z-index:-251665408;visibility:visible;mso-position-horizontal-relative:page;mso-position-vertical-relative:page"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36QIAAHAHAAAOAAAAZHJzL2Uyb0RvYy54bWysVV1vmzAUfZ+0/2D5cdIKISFpUEk1teo0&#10;qdsqNfsBxpiABrZnOyHdr9+9BhLSr1XTXsDmHq7vPcc+vrjcNzXZCWMrJVM6OQspEZKrvJKblP5Y&#10;33w8p8Q6JnNWKylS+iAsvVy9f3fR6kREqlR1LgyBJNImrU5p6ZxOgsDyUjTMniktJAQLZRrmYGo2&#10;QW5YC9mbOojCcB60yuTaKC6sha/XXZCufP6iENx9LworHKlTCrU5/zT+meEzWF2wZGOYLivel8H+&#10;oYqGVRIWPaS6Zo6RramepGoqbpRVhTvjqglUUVRc+B6gm0n4qJv7kmnhewFyrD7QZP9fWv5td2dI&#10;lad0OgepJGtApBsjBFJO8Bsw1GqbAPBe3xns0epbxX9aCAQnEZxYwJCs/apyyMO2TnlW9oVp8E/o&#10;l+w9+Q8H8sXeEQ4f5+EyXEagEYfYLJyCurh2wJLhb7617rNQPhPb3VrXiZfDyFOf9+WvIUnR1KDj&#10;h4CEpCXL+HzeK33ATEaYOJqRksRR/BgUjUCQJH4h13QEezHXbAR6JVc8goXPVzU/gTzf3uIE82xz&#10;IPdfWVqOMCedgSybgXhWDlrwvezFgBFh6AGh3wBaWRQelQF115NeWUChci+AgX0ET98EBnoR7CWE&#10;4l7PDAwiePGmzMATgpdjcLdC36sBl3nsL4YS8JcM/2GJZg4pGoakTanfkqRMKe46DDRqJ9bKQ9zx&#10;jADn/bLHeC3HONxKvsAjdAAMb+0THoDDsRrCw7uDdQq9BfN0QV4rK7oziy37w3voHSkbHWCr6iq/&#10;qeoaW7Zmk13VhuwY2nQYhfOhgBNY7XeLVPhbtwx+8SaEvtMZldtnewiiGWUqfwA7MqqzfbimYFAq&#10;85uSFiw/pfbXlhlBSf1FgqcuJ7MZtO/8ZBYv0IzMOJKNI0xySJVSR2Gj4/DKdffKVptqU8JKEy+s&#10;VJ/ABosK3cqX2lXVT8DWPU39FYT3xnjuUceLcvUHAAD//wMAUEsDBBQABgAIAAAAIQCHgNww4QAA&#10;AA4BAAAPAAAAZHJzL2Rvd25yZXYueG1sTI9PS8NAEMXvgt9hGcGb3bTVJsRsiigBBS+2BjxusmMS&#10;3D9hd9sm397JSW/vzTze/KbYT0azM/owOCtgvUqAoW2dGmwn4PNY3WXAQpRWSe0sCpgxwL68vipk&#10;rtzFfuD5EDtGJTbkUkAf45hzHtoejQwrN6Kl3bfzRkayvuPKywuVG803SbLjRg6WLvRyxOce25/D&#10;yQho6mM110PTzZV/fdu+tK7W719C3N5MT4/AIk7xLwwLPqFDSUyNO1kVmCafZg8UJbHb3JNaIutt&#10;mgJrllmWJcDLgv9/o/wFAAD//wMAUEsBAi0AFAAGAAgAAAAhALaDOJL+AAAA4QEAABMAAAAAAAAA&#10;AAAAAAAAAAAAAFtDb250ZW50X1R5cGVzXS54bWxQSwECLQAUAAYACAAAACEAOP0h/9YAAACUAQAA&#10;CwAAAAAAAAAAAAAAAAAvAQAAX3JlbHMvLnJlbHNQSwECLQAUAAYACAAAACEA8bJhd+kCAABwBwAA&#10;DgAAAAAAAAAAAAAAAAAuAgAAZHJzL2Uyb0RvYy54bWxQSwECLQAUAAYACAAAACEAh4DcMOEAAAAO&#10;AQAADwAAAAAAAAAAAAAAAABDBQAAZHJzL2Rvd25yZXYueG1sUEsFBgAAAAAEAAQA8wAAAFEGAAAA&#10;AA==&#10;" o:allowincell="f" adj="-11796480,,5400" path="m,524r9585,l9585,,,,,524xe" fillcolor="#002060" stroked="f">
          <v:stroke joinstyle="miter"/>
          <v:formulas/>
          <v:path arrowok="t" o:connecttype="custom" o:connectlocs="0,402432;6090285,402432;6090285,0;0,0;0,402432" o:connectangles="0,0,0,0,0" textboxrect="0,0,9586,525"/>
          <v:textbox>
            <w:txbxContent>
              <w:p w:rsidR="000C4634" w:rsidRPr="001A27A8" w:rsidRDefault="000C4634" w:rsidP="00BE027E">
                <w:pPr>
                  <w:rPr>
                    <w:lang w:val="en-US"/>
                  </w:rPr>
                </w:pPr>
                <w:r>
                  <w:t>ΔΕΛΤΙΟ ΟΙΚΟΝΟΜΙΚΩΝ ΕΞΕΛΙΞΕΩΝ</w:t>
                </w:r>
              </w:p>
            </w:txbxContent>
          </v:textbox>
          <w10:wrap anchorx="page" anchory="page"/>
        </v:shape>
      </w:pict>
    </w:r>
    <w:r w:rsidRPr="0031228E">
      <w:rPr>
        <w:noProof/>
        <w:lang w:val="en-US"/>
      </w:rPr>
      <w:pict>
        <v:shape id="Freeform 369" o:spid="_x0000_s4118" style="position:absolute;margin-left:0;margin-top:812.05pt;width:79.4pt;height:31.75pt;z-index:-251661312;visibility:visible;mso-position-horizontal-relative:page;mso-position-vertical-relative:page"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sg8AIAAHcHAAAOAAAAZHJzL2Uyb0RvYy54bWysVdtu3CAQfa/Uf0A8Vmp82WtW8UZVolSV&#10;0jZSth/AYry2agMFdu306zuDL+vNrVHVFxuYw2HmzDBcXDZVSQ7C2ELJhEZnISVCcpUWcpfQH5ub&#10;j0tKrGMyZaWSIqEPwtLL9ft3F7VeiVjlqkyFIUAi7arWCc2d06sgsDwXFbNnSgsJxkyZijmYml2Q&#10;GlYDe1UGcRjOg1qZVBvFhbWwet0a6drzZ5ng7nuWWeFImVDwzfmv8d8tfoP1BVvtDNN5wTs32D94&#10;UbFCwqED1TVzjOxN8YSqKrhRVmXujKsqUFlWcOFjgGii8FE09znTwscC4lg9yGT/Hy3/drgzpEgT&#10;OpmfUyJZBUm6MUKg5ATXQKFa2xUA7/WdwRitvlX8pwVDcGLBiQUM2dZfVQo8bO+UV6XJTIU7IV7S&#10;ePEfBvFF4wiHxSgMl5Ml5IiDbRpOILt4dsBW/W6+t+6zUJ6JHW6ta5OXwshLn3bub4Akq0rI44eA&#10;hKQm0Wy57DI9YKIRZhZPSU5m8ewxKB6BgGTxAtdkBHuRazoCvcI1G8HC572an0CeD29xgnk2OLiZ&#10;f1UJSmLAnEQGadn1wrO8zwVvZJcMGBGGPSD0BaCVxcRjZiC7m6jLLKAwcy+AQX0ET94EBnkR7FMI&#10;zr3ODAoiePEmZtAJwf4m9Mztv4vVQJd53F8MJdBftm1BaeZQIgwVh6SGaseSJHlCserQUKmD2CgP&#10;ccc7App3Ph7tpRzjsJS8g0doD+j/2hMOwP5a9eb+38LaDL0F8/RAXior2juLcfrLO8SOko0usFVl&#10;kd4UZYkhW7PbXpWGHBi26TAO570DJ7DSV4tUuK09Bld8E8K+0zYq12wb39B8kWFP2qr0AbqSUW33&#10;h9cKBrkyvympofMn1P7aMyMoKb9IaK3n0XQKKjg/mc4WMUzM2LIdW5jkQJVQR6HecXjl2udlr02x&#10;y+GkyOdXqk/QDbMCm5b3uPWqm0B392p1LxE+H+O5Rx3fy/UfAAAA//8DAFBLAwQUAAYACAAAACEA&#10;olho9N8AAAAKAQAADwAAAGRycy9kb3ducmV2LnhtbEyPT0+DQBDF7yZ+h8008WaXNoqEsjSNfxLj&#10;RcV68LawUyCys4TdAn57h5Me572XN7+X7WfbiREH3zpSsFlHIJAqZ1qqFRw/nq4TED5oMrpzhAp+&#10;0MM+v7zIdGrcRO84FqEWXEI+1QqaEPpUSl81aLVfux6JvZMbrA58DrU0g5643HZyG0WxtLol/tDo&#10;Hu8brL6Ls1UQTS9t8uU/X48Pb4/F83go/SkqlbpazYcdiIBz+AvDgs/okDNT6c5kvOi4g3Osxtub&#10;DYjFv014SrlIyV0MMs/k/wn5LwAAAP//AwBQSwECLQAUAAYACAAAACEAtoM4kv4AAADhAQAAEwAA&#10;AAAAAAAAAAAAAAAAAAAAW0NvbnRlbnRfVHlwZXNdLnhtbFBLAQItABQABgAIAAAAIQA4/SH/1gAA&#10;AJQBAAALAAAAAAAAAAAAAAAAAC8BAABfcmVscy8ucmVsc1BLAQItABQABgAIAAAAIQDYjFsg8AIA&#10;AHcHAAAOAAAAAAAAAAAAAAAAAC4CAABkcnMvZTJvRG9jLnhtbFBLAQItABQABgAIAAAAIQCiWGj0&#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rsidR="000C4634" w:rsidRPr="000B2467" w:rsidRDefault="0031228E" w:rsidP="002453D6">
                <w:pPr>
                  <w:jc w:val="right"/>
                </w:pPr>
                <w:r>
                  <w:fldChar w:fldCharType="begin"/>
                </w:r>
                <w:r w:rsidR="000C4634">
                  <w:instrText xml:space="preserve"> PAGE   \* MERGEFORMAT </w:instrText>
                </w:r>
                <w:r>
                  <w:fldChar w:fldCharType="separate"/>
                </w:r>
                <w:r w:rsidR="00952E81">
                  <w:rPr>
                    <w:noProof/>
                  </w:rPr>
                  <w:t>2</w:t>
                </w:r>
                <w:r>
                  <w:rPr>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34" w:rsidRDefault="0031228E">
    <w:pPr>
      <w:pStyle w:val="a6"/>
    </w:pPr>
    <w:r w:rsidRPr="0031228E">
      <w:rPr>
        <w:noProof/>
        <w:lang w:val="en-US"/>
      </w:rPr>
      <w:pict>
        <v:shape id="Freeform 26" o:spid="_x0000_s4098" style="position:absolute;margin-left:89pt;margin-top:810.7pt;width:479.3pt;height:31.75pt;z-index:-251660288;visibility:visible;mso-position-horizontal-relative:page;mso-position-vertical-relative:page"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48AIAAHQHAAAOAAAAZHJzL2Uyb0RvYy54bWysVctu2zAQvBfoPxA8Fmj0iGXHRuSgSJCi&#10;QJoGiPsBNEVZQiWSJWnL6dd3l3pYTuIgKHqRSO1ouDtLDi+v9nVFdsLYUsmURmchJUJylZVyk9Kf&#10;q9vPF5RYx2TGKiVFSp+EpVfLjx8uG70QsSpUlQlDgETaRaNTWjinF0FgeSFqZs+UFhKCuTI1czA1&#10;myAzrAH2ugriMJwGjTKZNooLa+HrTRukS8+f54K7H3luhSNVSiE355/GP9f4DJaXbLExTBcl79Jg&#10;/5BFzUoJiw5UN8wxsjXlC6q65EZZlbszrupA5XnJha8BqonCZ9U8FkwLXwuIY/Ugk/1/tPx+92BI&#10;maV0QolkNbTo1giBgpN4ivI02i4A9agfDBZo9Z3ivywEgqMITixgyLr5rjKgYVunvCT73NT4JxRL&#10;9l75p0F5sXeEw8dpeDGLImgQh9gkPIfW4toBW/R/8611X4XyTGx3Z13buQxGXvesy34FJHldQRM/&#10;BSQkDZknF74O6M2AiUaYJJ6QgiRx0u2FARSPQECSnOA6H8FOcoG4Q1JvcCUjWPh6VtMjyOvlzY4w&#10;rxYHx3JI6JRK8xHmqDJoy6YXnhV9L/heds2AEWFoAKHfAFpZbDx2Brq7irrOAgo7dwIM6iP4/F1g&#10;kBfBvoWQ3NvMoCCCZ+9iBp0QPB+D2xW6Wg1YzHNzMZSAuazxH7bQzKFE/ZA0KfVbkhQpxV2HgVrt&#10;xEp5iDucEdC8W/YQr+QYh1vJJ3iA9oD+rT3hAOyPVR/u3y2s7dB7MC8X5JWyoj2zWLI/vEPtKNno&#10;AFtVldltWVVYsjWb9XVlyI6hR4dxOO0TOIJVfrdIhb+1y+AXb0LoO61Ruf16791ssK61yp7AlYxq&#10;rR+uKhgUyvyhpAHbT6n9vWVGUFJ9k+Cr82gyARWcn0ySWQwTM46sxxEmOVCl1FHY7zi8du3dstWm&#10;3BSwUuT7K9UXcMO8RNPyGbdZdROwdq9Wdw3h3TGee9Thslz+BQAA//8DAFBLAwQUAAYACAAAACEA&#10;MFkpjOIAAAAOAQAADwAAAGRycy9kb3ducmV2LnhtbEyPQU+DQBCF7yb+h82YeLMLbYOUsjRGQ6KJ&#10;F1tJPC7sCkR2luxuW/j3Die9zZt5efO9/DCZgV20871FAfEqAqaxsarHVsDnqXxIgfkgUcnBohYw&#10;aw+H4vYml5myV/zQl2NoGYWgz6SALoQx49w3nTbSr+yokW7f1hkZSLqWKyevFG4Gvo6ihBvZI33o&#10;5KifO938HM9GQF2dyrnq63Yu3evb5qWx1fD+JcT93fS0Bxb0FP7MsOATOhTEVNszKs8G0o8pdQk0&#10;JOt4C2yxxJskAVYvu3S7A17k/H+N4hcAAP//AwBQSwECLQAUAAYACAAAACEAtoM4kv4AAADhAQAA&#10;EwAAAAAAAAAAAAAAAAAAAAAAW0NvbnRlbnRfVHlwZXNdLnhtbFBLAQItABQABgAIAAAAIQA4/SH/&#10;1gAAAJQBAAALAAAAAAAAAAAAAAAAAC8BAABfcmVscy8ucmVsc1BLAQItABQABgAIAAAAIQBRN7P4&#10;8AIAAHQHAAAOAAAAAAAAAAAAAAAAAC4CAABkcnMvZTJvRG9jLnhtbFBLAQItABQABgAIAAAAIQAw&#10;WSmM4gAAAA4BAAAPAAAAAAAAAAAAAAAAAEoFAABkcnMvZG93bnJldi54bWxQSwUGAAAAAAQABADz&#10;AAAAWQYAAAAA&#10;" o:allowincell="f" adj="-11796480,,5400" path="m,524r9585,l9585,,,,,524xe" fillcolor="#002060" stroked="f">
          <v:stroke joinstyle="miter"/>
          <v:formulas/>
          <v:path arrowok="t" o:connecttype="custom" o:connectlocs="0,402432;6086475,402432;6086475,0;0,0;0,402432" o:connectangles="0,0,0,0,0" textboxrect="0,0,9586,525"/>
          <v:textbox>
            <w:txbxContent>
              <w:p w:rsidR="000C4634" w:rsidRPr="001A27A8" w:rsidRDefault="000C4634" w:rsidP="00386919">
                <w:pPr>
                  <w:rPr>
                    <w:lang w:val="en-US"/>
                  </w:rPr>
                </w:pPr>
              </w:p>
            </w:txbxContent>
          </v:textbox>
          <w10:wrap anchorx="page" anchory="page"/>
        </v:shape>
      </w:pict>
    </w:r>
    <w:r w:rsidRPr="0031228E">
      <w:rPr>
        <w:noProof/>
        <w:lang w:val="en-US"/>
      </w:rPr>
      <w:pict>
        <v:shape id="Freeform 27" o:spid="_x0000_s4097" style="position:absolute;margin-left:0;margin-top:810.7pt;width:79.4pt;height:31.75pt;z-index:-251653120;visibility:visible;mso-position-horizontal-relative:page;mso-position-vertical-relative:page"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kf8AIAAHQHAAAOAAAAZHJzL2Uyb0RvYy54bWysVctu2zAQvBfoPxA8Fmj0sB07RuSgSJCi&#10;QNoGiPsBFEVZQiWSJWnL6dd3l3pYTuI0KHqRSO1ouDtLDi+v9nVFdsLYUsmERmchJUJylZVyk9Af&#10;69uPC0qsYzJjlZIioY/C0qvV+3eXjV6KWBWqyoQhQCLtstEJLZzTyyCwvBA1s2dKCwnBXJmaOZia&#10;TZAZ1gB7XQVxGJ4HjTKZNooLa+HrTRukK8+f54K773luhSNVQiE355/GP1N8BqtLttwYpouSd2mw&#10;f8iiZqWERQeqG+YY2ZryGVVdcqOsyt0ZV3Wg8rzkwtcA1UThk2oeCqaFrwXEsXqQyf4/Wv5td29I&#10;mSU0pkSyGlp0a4RAwUk8R3kabZeAetD3Bgu0+k7xnxYCwVEEJxYwJG2+qgxo2NYpL8k+NzX+CcWS&#10;vVf+cVBe7B3h8DEKw8VkAQ3iEJuGE2gtrh2wZf8331r3WSjPxHZ31rWdy2Dkdc+67NdAktcVNPFD&#10;QELSkGi2WHRtHjDRCDOLp6Qgs3j2FASCDERAMj/BNRnBTnJNR6BXuGYjWPhyVudHkJfLmx9hXiwO&#10;juVQ3CmVLkaYo8qgLZteeFb0veB72TUDRoShAYR+A2hlsfHYGejuOuo6Cyjs3AkwqI/gyZvAIC+C&#10;fQshudeZQUEE+839VzDohOCLcRrtT12tBizmqbkYSsBc0nZDaeZQIiwVh6SB3Y5bkhQJxV2HgVrt&#10;xFp5iDucEdC8W/YQr+QYh1vJJ3iA9oD+rT3hAOyPVR/u3y2s7dBbMM8X5JWyoj2zWKc/vEPtKNno&#10;AFtVldltWVVYsjWb9LoyZMfQo8M4PO8TOIJVfrdIhb+1y+AXb0LoO61RuX269242WFeqskdwJaNa&#10;64erCgaFMr8pacD2E2p/bZkRlFRfJPjqRTSdggrOT6azeQwTM46k4wiTHKgS6ijsdxxeu/Zu2WpT&#10;bgpYKfL9leoTuGFeomn5jNusuglYu1eru4bw7hjPPepwWa7+AAAA//8DAFBLAwQUAAYACAAAACEA&#10;Q6C6Yd8AAAAKAQAADwAAAGRycy9kb3ducmV2LnhtbEyPzU7DMBCE70i8g7VI3KjdqlQhxKkqfiTE&#10;hRLaQ29Osk0i4nUUu0l4ezYnOO7MaPabZDvZVgzY+8aRhuVCgUAqXNlQpeHw9XoXgfDBUGlaR6jh&#10;Bz1s0+urxMSlG+kThyxUgkvIx0ZDHUIXS+mLGq3xC9chsXd2vTWBz76SZW9GLretXCm1kdY0xB9q&#10;0+FTjcV3drEa1PjeRCd//Dg871+yt2GX+7PKtb69mXaPIAJO4S8MMz6jQ8pMubtQ6UXLHZxjdbNa&#10;rkHM/n3EU/JZitYPINNE/p+Q/gIAAP//AwBQSwECLQAUAAYACAAAACEAtoM4kv4AAADhAQAAEwAA&#10;AAAAAAAAAAAAAAAAAAAAW0NvbnRlbnRfVHlwZXNdLnhtbFBLAQItABQABgAIAAAAIQA4/SH/1gAA&#10;AJQBAAALAAAAAAAAAAAAAAAAAC8BAABfcmVscy8ucmVsc1BLAQItABQABgAIAAAAIQBgJ2kf8AIA&#10;AHQHAAAOAAAAAAAAAAAAAAAAAC4CAABkcnMvZTJvRG9jLnhtbFBLAQItABQABgAIAAAAIQBDoLph&#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rsidR="000C4634" w:rsidRPr="0010490B" w:rsidRDefault="000C4634" w:rsidP="00386919">
                <w:pPr>
                  <w:jc w:val="right"/>
                </w:pPr>
                <w: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04E" w:rsidRDefault="002E704E" w:rsidP="002453D6">
      <w:pPr>
        <w:spacing w:after="0" w:line="240" w:lineRule="auto"/>
      </w:pPr>
      <w:r>
        <w:separator/>
      </w:r>
    </w:p>
  </w:footnote>
  <w:footnote w:type="continuationSeparator" w:id="0">
    <w:p w:rsidR="002E704E" w:rsidRDefault="002E704E" w:rsidP="002453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34" w:rsidRDefault="000C4634">
    <w:pPr>
      <w:pStyle w:val="a5"/>
    </w:pPr>
    <w:r>
      <w:rPr>
        <w:noProof/>
        <w:lang w:eastAsia="el-GR"/>
      </w:rPr>
      <w:drawing>
        <wp:anchor distT="0" distB="0" distL="114300" distR="114300" simplePos="0" relativeHeight="251661312" behindDoc="0" locked="0" layoutInCell="1" allowOverlap="1">
          <wp:simplePos x="0" y="0"/>
          <wp:positionH relativeFrom="column">
            <wp:posOffset>1130060</wp:posOffset>
          </wp:positionH>
          <wp:positionV relativeFrom="page">
            <wp:posOffset>310551</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34" w:rsidRDefault="0031228E" w:rsidP="00CD5895">
    <w:pPr>
      <w:pStyle w:val="a5"/>
      <w:tabs>
        <w:tab w:val="left" w:pos="11340"/>
      </w:tabs>
    </w:pPr>
    <w:r w:rsidRPr="0031228E">
      <w:rPr>
        <w:noProof/>
        <w:lang w:val="en-US"/>
      </w:rPr>
      <w:pict>
        <v:group id="Group 1" o:spid="_x0000_s4114" style="position:absolute;margin-left:0;margin-top:.75pt;width:79.55pt;height:155.35pt;z-index:-251651584;mso-position-vertical-relative:page" coordsize="1591,3107" wrapcoords="-204 0 -204 21496 21600 21496 21600 0 -20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sBoQMAANENAAAOAAAAZHJzL2Uyb0RvYy54bWzsV9tu4zYQfS/QfyD4ruhiybaEKIvEkoMC&#10;abvobj+AlqgLKpEqSUfOFv33DklLsZMF2iSL7Uv8IPM6nDlzOeTlh0PfoXsqZMtZiv0LDyPKCl62&#10;rE7x75+3zhojqQgrSccZTfEDlfjD1Y8/XI5DQgPe8K6kAoEQJpNxSHGj1JC4riwa2hN5wQfKYLLi&#10;oicKuqJ2S0FGkN53buB5S3fkohwEL6iUMJrZSXxl5FcVLdSvVSWpQl2KQTdlvsJ8d/rrXl2SpBZk&#10;aNriqAZ5hRY9aRkcOovKiCJoL9pnovq2EFzySl0UvHd5VbUFNTaANb73xJpbwfeDsaVOxnqYYQJo&#10;n+D0arHFL/cfBWpL8B1GjPTgInMq8jU041AnsOJWDJ+Gj8LaB807XvwhYdp9Oq/7tV2MduPPvARx&#10;ZK+4geZQiV6LAKPRwXjgYfYAPShUwKAPIATrCKMC5vx4FcRhZH1UNODIZ/uKJp92RjFYoLctfG+l&#10;97gksUcaNY9qaZsg0uQjmPJtYH5qyECNj6SG6ghmPIH5G0QgYXVH0cICalZNaEoLJWJ808Aqei0E&#10;HxtKSlDKOABUP9mgOxIc8UpsHxHygnOESDIIqW4p75FupFiA2sZp5P5OKgvmtET7UPKuLbdt15mO&#10;qHebTqB7AkmWR3mY5Uf8z5Z1TC9mXG+zEu0I+B7O0HM6CkzS/BX7QejdBLGzXa5XTrgNIydeeWvH&#10;8+ObeOmFcZht/9YK+mHStGVJ2V3L6JTAfvjffHosJTb1TAqjMcVxFETG9jPt5amRnvl9zci+VVDP&#10;urZP8XpeRBLt05yVYDZJFGk723bP1TchCxhM/wYVEwHa6TZyd7x8gAAQHJwE9QwqLzQaLr5gNEIV&#10;S7H8c08Exaj7iUEQxX4Y6rJnOmG0CqAjTmd2pzOEFSAqxQoj29woWyr3g2jrBk7yDTCMX0NSV60J&#10;DB2UVitTEExyfacs86FQ2Jr1mGbhd0+zhRcs9aE2fk0VmzNtbbN4qkTfMM+8fHGzMvwFde4sUt/z&#10;7D3PTq5QL7oafJ3NFvPd4LMu0Tf8gAwrn5ATUgcYngrE/8Zryzfy2sxOJHlRGnlxvs7XoRMGy9wJ&#10;vSxzrreb0Flu/VWULbLNJvPP6UqT4NvpSheds9w/Y6mt+T1nqRPasRQOFcTQzjsD60vjvzCwOuwO&#10;5sIcTEzzQk6e+XjmYmhYHobGN+Rgc++Fd4O5TxzfOPphcto3nP34Erv6BwAA//8DAFBLAwQUAAYA&#10;CAAAACEAswhCvN0AAAAGAQAADwAAAGRycy9kb3ducmV2LnhtbEyPQUvDQBCF74L/YRnBm91sSkRj&#10;NqUU9VQEW0G8TbPTJDQ7G7LbJP33bk96nPce731TrGbbiZEG3zrWoBYJCOLKmZZrDV/7t4cnED4g&#10;G+wck4YLeViVtzcF5sZN/EnjLtQilrDPUUMTQp9L6auGLPqF64mjd3SDxRDPoZZmwCmW206mSfIo&#10;LbYcFxrsadNQddqdrYb3Caf1Ur2O29Nxc/nZZx/fW0Va39/N6xcQgebwF4YrfkSHMjId3JmNF52G&#10;+EiIagbiambPCsRBw1KlKciykP/xy18AAAD//wMAUEsBAi0AFAAGAAgAAAAhALaDOJL+AAAA4QEA&#10;ABMAAAAAAAAAAAAAAAAAAAAAAFtDb250ZW50X1R5cGVzXS54bWxQSwECLQAUAAYACAAAACEAOP0h&#10;/9YAAACUAQAACwAAAAAAAAAAAAAAAAAvAQAAX3JlbHMvLnJlbHNQSwECLQAUAAYACAAAACEAr8Ub&#10;AaEDAADRDQAADgAAAAAAAAAAAAAAAAAuAgAAZHJzL2Uyb0RvYy54bWxQSwECLQAUAAYACAAAACEA&#10;swhCvN0AAAAGAQAADwAAAAAAAAAAAAAAAAD7BQAAZHJzL2Rvd25yZXYueG1sUEsFBgAAAAAEAAQA&#10;8wAAAAUHAAAAAA==&#10;">
          <v:rect id="Rectangle 3" o:spid="_x0000_s4117" style="position:absolute;width:1591;height:30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4116" style="position:absolute;top:3026;width:1591;height: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type id="_x0000_t202" coordsize="21600,21600" o:spt="202" path="m,l,21600r21600,l21600,xe">
            <v:stroke joinstyle="miter"/>
            <v:path gradientshapeok="t" o:connecttype="rect"/>
          </v:shapetype>
          <v:shape id="Text Box 5" o:spid="_x0000_s4115" type="#_x0000_t202" style="position:absolute;width:1591;height:3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0C4634" w:rsidRPr="00C906C1" w:rsidRDefault="00B62C63" w:rsidP="00CD5895">
                  <w:pPr>
                    <w:spacing w:before="542"/>
                    <w:ind w:left="604"/>
                    <w:rPr>
                      <w:rFonts w:ascii="Arial Narrow" w:hAnsi="Arial Narrow"/>
                      <w:sz w:val="36"/>
                      <w:lang w:val="en-US"/>
                    </w:rPr>
                  </w:pPr>
                  <w:r w:rsidRPr="00B62C63">
                    <w:rPr>
                      <w:rFonts w:ascii="Arial Narrow" w:hAnsi="Arial Narrow"/>
                      <w:color w:val="FFFFFF" w:themeColor="background1"/>
                      <w:sz w:val="52"/>
                    </w:rPr>
                    <w:t>20</w:t>
                  </w:r>
                  <w:r w:rsidR="0008260C">
                    <w:rPr>
                      <w:rFonts w:ascii="Arial Narrow" w:hAnsi="Arial Narrow"/>
                      <w:color w:val="FFFFFF" w:themeColor="background1"/>
                      <w:sz w:val="52"/>
                      <w:lang w:val="en-US"/>
                    </w:rPr>
                    <w:t>20</w:t>
                  </w:r>
                  <w:r w:rsidR="000C4634" w:rsidRPr="004A37BA">
                    <w:rPr>
                      <w:rFonts w:ascii="Arial Narrow" w:hAnsi="Arial Narrow"/>
                      <w:sz w:val="91"/>
                      <w:lang w:val="en-US"/>
                    </w:rPr>
                    <w:t>2</w:t>
                  </w:r>
                  <w:r w:rsidR="000C4634">
                    <w:rPr>
                      <w:rFonts w:ascii="Arial Narrow" w:hAnsi="Arial Narrow"/>
                      <w:sz w:val="91"/>
                      <w:lang w:val="en-US"/>
                    </w:rPr>
                    <w:t>12</w:t>
                  </w:r>
                  <w:r w:rsidR="000C4634">
                    <w:rPr>
                      <w:rFonts w:ascii="Arial Narrow" w:hAnsi="Arial Narrow"/>
                      <w:sz w:val="36"/>
                      <w:lang w:val="en-US"/>
                    </w:rPr>
                    <w:t>12</w:t>
                  </w:r>
                </w:p>
              </w:txbxContent>
            </v:textbox>
          </v:shape>
          <w10:wrap type="tight" anchory="page"/>
        </v:group>
      </w:pict>
    </w:r>
    <w:r w:rsidRPr="0031228E">
      <w:rPr>
        <w:noProof/>
        <w:lang w:val="en-US"/>
      </w:rPr>
      <w:pict>
        <v:shape id="Πλαίσιο κειμένου 2" o:spid="_x0000_s4113" type="#_x0000_t202" style="position:absolute;margin-left:79.4pt;margin-top:55pt;width:130.5pt;height:24pt;z-index:2516515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5NWwIAAFkEAAAOAAAAZHJzL2Uyb0RvYy54bWysVM2O0zAQviPxDpbvNGna7k/UdLXssghp&#10;+ZEWHsB1nMbC8Rjb22S5rngPXgAhDhz4075B9pUYO+1S4IbowZrJeL4Zf/NN50ddo8haWCdBF3Q8&#10;SikRmkMp9aqgr16ePTigxHmmS6ZAi4JeCUePFvfvzVuTiwxqUKWwBEG0y1tT0Np7kyeJ47VomBuB&#10;ERqDFdiGeXTtKiktaxG9UUmWpntJC7Y0FrhwDr+eDkG6iPhVJbh/XlVOeKIKir35eNp4LsOZLOYs&#10;X1lmask3bbB/6KJhUmPRO6hT5hm5tPIvqEZyCw4qP+LQJFBVkov4BnzNOP3jNRc1MyK+Bclx5o4m&#10;9/9g+bP1C0tkWdBsvE+JZg0OqX/ff+s/9R9vr/sv/Q3pv/af0fjef+h/9De370gWaGuNyzH7wmC+&#10;7x5Ch+OPFDhzDvy1IxpOaqZX4thaaGvBSmx7HDKTndQBxwWQZfsUSqzOLj1EoK6yTeAUWSKIjuO7&#10;uhuZ6DzhoeTebH8ywxDH2CSdHqRxpgnLt9nGOv9YQEOCUVCLkojobH3ufOiG5dsroZgDJcszqVR0&#10;ggzFibJkzVBAy1U2pCpTs+HTtloUbLgZAX8DUZq0BT2cZbOYrCGgR9010qP4lWwKin3jb5Bj4OqR&#10;LuMVz6QabOxT6Q15ga+BOd8tuzi+yXYmSyivkE0Lg9ZxN9Gowb6lpEWdF9S9uWRWUKKeaJzI4Xg6&#10;DYsRnelsP0PH7kaWuxGmOUIV1FMymCc+LlMgS8MxTq6SkdQw4qGTTcuo30jNZtfCguz68davf4TF&#10;TwAAAP//AwBQSwMEFAAGAAgAAAAhAIqGm+LfAAAACwEAAA8AAABkcnMvZG93bnJldi54bWxMj0tP&#10;wzAQhO9I/Adrkbig1g4vhRCnKpVA4nGh7aU3N17iiHgdxU4b/j0LF7jt7Ixmvy0Xk+/EAYfYBtKQ&#10;zRUIpDrYlhoN283jLAcRkyFrukCo4QsjLKrTk9IUNhzpHQ/r1AguoVgYDS6lvpAy1g69ifPQI7H3&#10;EQZvEsuhkXYwRy73nbxU6lZ60xJfcKbHlcP6cz16DePD9u0lf53M8qrePbvNE6pVe6H1+dm0vAeR&#10;cEp/YfjBZ3SomGkfRrJRdKxvckZPPGSKn+LEdXbHm/2vpUBWpfz/Q/UNAAD//wMAUEsBAi0AFAAG&#10;AAgAAAAhALaDOJL+AAAA4QEAABMAAAAAAAAAAAAAAAAAAAAAAFtDb250ZW50X1R5cGVzXS54bWxQ&#10;SwECLQAUAAYACAAAACEAOP0h/9YAAACUAQAACwAAAAAAAAAAAAAAAAAvAQAAX3JlbHMvLnJlbHNQ&#10;SwECLQAUAAYACAAAACEAGIsOTVsCAABZBAAADgAAAAAAAAAAAAAAAAAuAgAAZHJzL2Uyb0RvYy54&#10;bWxQSwECLQAUAAYACAAAACEAioab4t8AAAALAQAADwAAAAAAAAAAAAAAAAC1BAAAZHJzL2Rvd25y&#10;ZXYueG1sUEsFBgAAAAAEAAQA8wAAAMEFAAAAAA==&#10;" fillcolor="#e7e6e6 [3214]" stroked="f">
          <v:fill opacity="0"/>
          <v:textbox>
            <w:txbxContent>
              <w:p w:rsidR="000C4634" w:rsidRPr="0008260C" w:rsidRDefault="000C4634">
                <w:pPr>
                  <w:rPr>
                    <w:sz w:val="20"/>
                  </w:rPr>
                </w:pPr>
                <w:r>
                  <w:rPr>
                    <w:rFonts w:ascii="Arial" w:hAnsi="Arial" w:cs="Arial"/>
                    <w:color w:val="0E3B70"/>
                    <w:sz w:val="28"/>
                    <w:lang w:val="en-US"/>
                  </w:rPr>
                  <w:t xml:space="preserve">  </w:t>
                </w:r>
                <w:r w:rsidR="00C93C69">
                  <w:rPr>
                    <w:rFonts w:ascii="Arial" w:hAnsi="Arial" w:cs="Arial"/>
                    <w:color w:val="0E3B70"/>
                    <w:sz w:val="28"/>
                    <w:lang w:val="en-US"/>
                  </w:rPr>
                  <w:t>ΝΟΕΜΒ</w:t>
                </w:r>
                <w:r w:rsidR="0008260C">
                  <w:rPr>
                    <w:rFonts w:ascii="Arial" w:hAnsi="Arial" w:cs="Arial"/>
                    <w:color w:val="0E3B70"/>
                    <w:sz w:val="28"/>
                  </w:rPr>
                  <w:t>ΡΙΟΥ</w:t>
                </w:r>
              </w:p>
            </w:txbxContent>
          </v:textbox>
          <w10:wrap type="square"/>
        </v:shape>
      </w:pict>
    </w:r>
    <w:r w:rsidRPr="0031228E">
      <w:rPr>
        <w:noProof/>
        <w:lang w:val="en-US"/>
      </w:rPr>
      <w:pict>
        <v:shape id="_x0000_s4112" type="#_x0000_t202" style="position:absolute;margin-left:87.65pt;margin-top:26.95pt;width:91.5pt;height:33.15pt;z-index:2516638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anWgIAAFoEAAAOAAAAZHJzL2Uyb0RvYy54bWysVM1uEzEQviPxDpbvdH+UlGbVTVVSipDK&#10;j1R4AMfrzVp4PcZ2sxuuiPfgBRDiwIE/9Q22r8TYm5QAN0QO1syO55vxN9/k+KRvFVkL6yTokmYH&#10;KSVCc6ikXpX05Yvze0eUOM90xRRoUdKNcPRkfvfOcWcKkUMDqhKWIIh2RWdK2nhviiRxvBEtcwdg&#10;hMZgDbZlHl27SirLOkRvVZKn6WHSga2MBS6cw69nY5DOI35dC+6f1bUTnqiSYm8+njaey3Am82NW&#10;rCwzjeTbNtg/dNEyqbHoLdQZ84xcWfkXVCu5BQe1P+DQJlDXkov4BnxNlv7xmsuGGRHfguQ4c0uT&#10;+3+w/On6uSWywtllM5yVZi1OaXg/fBs+DR9v3g5fhmsyfB0+o/F9+DD8GK5v3pE88NYZV2D6pUEA&#10;3z+AHjEiB85cAH/liIZFw/RKnFoLXSNYhX1nITPZSx1xXABZdk+gwursykME6mvbBlKRJoLoOL/N&#10;7cxE7wkPJbPDPJ1iiGNskmdpOo0lWLHLNtb5RwJaEoySWtRERGfrC+dDN6zYXQnFHChZnUulohN0&#10;KBbKkjVDBS1X+ZiqTMPGT1FCCBEVG25GwN9AlCZdSWfTfBqTNQT0KLxWelS/km1Jj9LwG/UYuHqo&#10;q3jFM6lGG4sovSUv8DUy5/tlH+c32c1kCdUG2bQwih2XE40G7BtKOhR6Sd3rK2YFJeqxxonMsskk&#10;bEZ0JtP7OTp2P7LcjzDNEaqknpLRXPi4TYEsDac4uVpGUsOIx062LaOAIzXbZQsbsu/HW7/+EuY/&#10;AQAA//8DAFBLAwQUAAYACAAAACEAo1bKkeAAAAAKAQAADwAAAGRycy9kb3ducmV2LnhtbEyPwU7D&#10;MBBE70j8g7VIXBC1SRQIIU5VKoFE4ULbCzc3XpKIeB3FThv+nuUEx9l5mp0pl7PrxRHH0HnScLNQ&#10;IJBqbztqNOx3T9c5iBANWdN7Qg3fGGBZnZ+VprD+RO943MZGcAiFwmhoYxwKKUPdojNh4Qck9j79&#10;6ExkOTbSjubE4a6XiVK30pmO+ENrBly3WH9tJ6dhety/bfLX2azS+uOl3T2jWndXWl9ezKsHEBHn&#10;+AfDb32uDhV3OviJbBA967ssZVRDlt6DYCDNcj4c2ElUArIq5f8J1Q8AAAD//wMAUEsBAi0AFAAG&#10;AAgAAAAhALaDOJL+AAAA4QEAABMAAAAAAAAAAAAAAAAAAAAAAFtDb250ZW50X1R5cGVzXS54bWxQ&#10;SwECLQAUAAYACAAAACEAOP0h/9YAAACUAQAACwAAAAAAAAAAAAAAAAAvAQAAX3JlbHMvLnJlbHNQ&#10;SwECLQAUAAYACAAAACEAxiDmp1oCAABaBAAADgAAAAAAAAAAAAAAAAAuAgAAZHJzL2Uyb0RvYy54&#10;bWxQSwECLQAUAAYACAAAACEAo1bKkeAAAAAKAQAADwAAAAAAAAAAAAAAAAC0BAAAZHJzL2Rvd25y&#10;ZXYueG1sUEsFBgAAAAAEAAQA8wAAAMEFAAAAAA==&#10;" fillcolor="#e7e6e6 [3214]" stroked="f">
          <v:fill opacity="0"/>
          <v:textbox>
            <w:txbxContent>
              <w:p w:rsidR="000C4634" w:rsidRPr="007F4129" w:rsidRDefault="004D34D0" w:rsidP="00490C0E">
                <w:pPr>
                  <w:rPr>
                    <w:rFonts w:ascii="Arial" w:hAnsi="Arial" w:cs="Arial"/>
                    <w:color w:val="0E3B70"/>
                    <w:sz w:val="40"/>
                    <w:szCs w:val="40"/>
                    <w:lang w:val="en-US"/>
                  </w:rPr>
                </w:pPr>
                <w:r>
                  <w:rPr>
                    <w:rFonts w:ascii="Arial" w:hAnsi="Arial" w:cs="Arial"/>
                    <w:color w:val="0E3B70"/>
                    <w:sz w:val="40"/>
                    <w:szCs w:val="40"/>
                    <w:lang w:val="en-US"/>
                  </w:rPr>
                  <w:t>16</w:t>
                </w:r>
              </w:p>
              <w:p w:rsidR="00B62C63" w:rsidRDefault="00B62C63" w:rsidP="00490C0E"/>
            </w:txbxContent>
          </v:textbox>
          <w10:wrap type="square"/>
        </v:shape>
      </w:pict>
    </w:r>
    <w:r w:rsidRPr="0031228E">
      <w:rPr>
        <w:noProof/>
        <w:lang w:val="en-US"/>
      </w:rPr>
      <w:pict>
        <v:group id="Group 5" o:spid="_x0000_s4099" style="position:absolute;margin-left:88.3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6DyUMhEAAI1sAAAOAAAAZHJzL2Uyb0RvYy54bWzsXW1v48YR/l6g/4HQ&#10;xwKOuRQpkkJ8wZ1fggBpe2jcH0BLsiVEElVKPvtS9L/3mX2hdkQOybvLFT3HAS6SzNnZnWd2Zmd3&#10;ZqXvf3jerIMPi2q/KrcXI/VdOAoW21k5X20fLkb/vL05y0bB/lBs58W63C4uRh8X+9EPb/78p++f&#10;dtNFVC7L9XxRBWCy3U+fdhej5eGwm56f72fLxabYf1fuFls8vC+rTXHAx+rhfF4VT+C+WZ9HYTg5&#10;fyqr+a4qZ4v9Hn+9Mg9HbzT/+/vF7PD3+/v94hCsL0YY20H/v9L/v6P/n7/5vpg+VMVuuZrZYRSf&#10;MYpNsdqi05rVVXEogsdq1WC1Wc2qcl/eH76blZvz8v5+NVtoGSCNCk+k+bEqH3dalofp08OuhgnQ&#10;nuD02Wxnf/vwvgpWc+hOjYJtsYGOdLdBQtg87R6mIPmx2v2ye18ZAfH253L26x6Pz0+f0+cHQxzc&#10;Pf21nINd8XgoNTbP99WGWEDq4Fmr4GOtgsXzIZjhj5MwS6IwGQUzPFN5msSZHkgxnS2hyWM7TCyt&#10;u9ny2jbNk2xi2o0VhKHhFVPTpx6nHRcJhbm2P8K5/zI4f1kWu4XW0p6wsnBCBIPmPzAHi+3DehGk&#10;BlFN5eDcGyyDbXm5BNXibVWVT8tFMcegjAw0WrA1DejDHproBTcfBQDQgeTQzZPJ2EIURno4NUTF&#10;dFftDz8uyk1Aby5GFcat1VZ8+Hl/MGg6EtLivlyv5jer9Vp/qB7uLtdV8KGAnV0n1/HVtVUAI1tv&#10;iXhbUjPD0fwF40Mf9IxGqu3m37mK4vBdlJ/dTLL0LL6Jk7M8DbOzUOXv8kkY5/HVzX9ogCqeLlfz&#10;+WL782q7cDas4mFKtd7EWJ+24uDpYpQnUaJlZ6Pf+0KG+r82ITerA1zaerW5GGU1UTElpV5v53rS&#10;HorV2rw/58PXcxYYuFeNCmav0bqZunfl/CNmQFVCSXBpcL54syyr30bBExzZxWj/r8eiWoyC9U9b&#10;zKJcxTF5Pv0hTtIIHyr/yZ3/pNjOwOpidBgF5u3lwXjLx121eliiJ6WB2ZZvYdb3Kz0xaHxmVNol&#10;aOv6H5mZwvpyamfaMzCzwWz9SnaWZAksHaZGuGrdOlvDXDWmRm/MZHcO0JnRF1taeD1+l+p+Ycds&#10;rr5a2quleXHUJ8UH7QuawpJyamk5TewXZGn1ylRM19uBC8GN/u93WAjQpV0Bm2thmF9n11l8FkeT&#10;67M4vLo6e3tzGZ9NblSaXI2vLi+vFF8LaYX98rWQxsPcClsCJcm9Nc3EB3BOL2RN261mU/yzyOJd&#10;I8ro37Gg1eGR1mez69kM4rEpql8fd2fYNOyKw+putV4dPuoNEFZjGtT2w/vVjCJ0+nCMQmmxN0aL&#10;x9RroPRy4ahMG8R+q5mO6Y9x6H6H+I9W++OfGqEp53JOH9k47tarnYsQ6b2VGAHFyfalBTSzNboq&#10;Z4+bxfZg9nrVYg3hy+1+udrtEcVMF5u7xRyh6k9zE5VgljVsJ8rehmEevTu7TMJL2E56ffY2j9Oz&#10;NLxO4zDO1KW6dLbzuF8AhmJ9tVt9ufGYYNitzg0DKKYEibawakabBB097A/V4jBb0p/vYcL277S6&#10;uwca5iOyBPqgHUGSx2ZTkCm7o3KRCjZcJlKhN18UqXj+s00V+ctzYw5+BL70Fv+MCeLNt+Mk6p3/&#10;e+ck9NaTBCJX8mKcRKS3Lm0z89VJmLOVSTqO9HYmH8fkCsyGnA5m0hAP6FAmSr7w4ODVSXyTTgLq&#10;P4kkIpohL85JjF+dRM/BbRonOEWEK2g4iSSxkUSUvjqJ4/nooA0RGRIFcn4kQVvrr35SHUGZxrLp&#10;SE9v/gM1Jttu39lThMie0IdBIWimwthMnORkdYkixKZ6dRlPTkLQ2aM5lqbFyB1FI88yt4H+w9wO&#10;/hZT736zRvbmL+cYfxo8BcRVL2JHIoQ6NVGeJMEyiEyPxNJxgquricJ2PsCsJhH5QNiaSOCDw8Oa&#10;RKlctQ8IeY0jVSyIlvpEIiscSh5ZpQIrKONIpLK0fVTYSh7JonDcjhTllTxmaSww80GPVCYw83FX&#10;KskEZj7ysRJ4cexFXj74Ii8GfphJQvroRyoRBsbgF5nRrq0GNlLCBIsY/GEqIBb58JPGW62HXEXd&#10;pQonkv348Ks8F5gx/EMJ/8jHPwpjgRlXQBK1T4zIV4CkTPJFnpQSr7GPv8Rr7MOfZwL6FHTXPUah&#10;gP7YR1/mxcEXDGnsg480aztccI3HcSmYbuusGPvYIzUn8PKhF/3z2Mdedqw+9KIdxT72SrSj2Adf&#10;jQWjjH3wO5gx9BNh6sc++mA2aYcs5vBLI/PhV2Eu+J6Y4Z9JzHz8FUy8fWQU59UTVmWCmAlTAPK5&#10;AjOmAGlkFHMeu1TjXGDGFJBO2qcsJe08ZrHEjClgIiwk2BD7zBIJM6YAjL/VmBKuAMkrTnwFiMvl&#10;hCtAZOYrIIqi9pFR6YCHWTJuV8DEVwAiMIEZV0AkMfMVEEWCM5twBWBdbQ3rJr4CInTZqoAJU0CY&#10;C8EP0q5HNEQXlDIFiC4oZQqQ/H/qK0D0/6mPvxoLPjv18Zd5+fArLIStiGGvd4QihzNoRT/10VcI&#10;Hdp5+ejnuaDJzAdfpcK4Mg4+AtTWgWU++MintQ8s88FXoTTHMoa+tGKipumImAoxr9tHxuCfCGFB&#10;5sOPHZaw/mYM/0TwZZmPP5gJysyZAiSPkXMFSIFU7itAjPByrgCRma+AKBQ8Rs4VgC1VqwJyXwGR&#10;EjxGzhUwFuZZ7itA9Bg5V4A0z1ToayBSgjoxUb2ZlkuxAaagRyYGoCr0dSB6Db3Lr1eKMJhQFVQw&#10;SZLmTltRqd9QUl8ZPVx9jfSQ+lrpIfVV003KtsY9pL6Gekh9LfWQ+prqIfUtpod0uLbUcG2p4dqi&#10;cq+B04XqVQaSsp10NwJsO91DOlxbbF/dw3W4tlDDOBiB4dpC3ehgrsO1xfbc3QiwfXcP6XDbYlvw&#10;Hq7DbQtZtKFgsR15zwCGa4vtzXu4DtcW26V3c6Xa04FmyPbrPVyH2xbbuPdwHa4ttoPv4TpcW/Fw&#10;22Lb+Z4BDPeEbF/fzZVt7ntIh2uL7fJ7uA7XFtvuN7iiuqZOJxRL5BV0zmD2vLUpBrxDMTQuXdxS&#10;ZEN5iF25p5sIlHJAGuzWXTYAIT316U0ZuaMHDkSvkyvotYV+wvhDQqLX9Trt9Cmjx0wjepd7a+Gf&#10;MXpYPNHrLEk7/5zRU1hDDerrFc0eQOIjpKzIJqHU2geYsRZWaFOl1N7CFHI4VCnU0KOS5Ub3rA8r&#10;OGIEyma1aUJxTVOIQH1g/RdbnOjaSo61XWzBtR1ZybFuiy24vulsXI+qQ3KucToA1y06JOc6p+WW&#10;WuAkWxoVwPHRtSUktzivFltwndMyqfuQJUeCgvVhJcf6JvbBdT62kmPtEltwndPSRaPCuiS24Dqn&#10;o2TdokNyrvPYSo71ROyD65wOhXUfHZJzndNSoVt0SM51TssAtYCPl0aFaeHrI7GSw3+LLbjOkQI2&#10;fciSYyKxPqzkdQFS0/tgyrEWVnIcqoqj4jqnc1WSHCenYguu84mVHMejYguuczoh1X10SM51PrGS&#10;46BT7IPrnM46dR8dknOd04EmtcCRpdQHDMJHl04tdQtZcpgOa2Elx+mj2AfXeWolr+tJmjpHgMf6&#10;sJKnsuQwOr8FnSaSHDgvFEfFdU5HhrpFh+Rc53QuqFt0SM51TpcZdQtZ5zBsJoeVHGd4ohxc53SM&#10;R33goE5qAVfg90FndbqFLDmcBmthJceRm9gH1zmduuk+ZMnhZlgfVnIcnol9cJ3r8zPqhE7IxDZc&#10;6/qUzLRh0pv4wQaLdG3y9LJxNQpw2fiO+kHsWBwoxnRv6ZaJrn5Z4hUHZPT3TflhcVtqigPFmciW&#10;akRcdfbx+Xrr0xltOir3zL3uNC9DY4teMHL31L0aKkU7EYjaS0dn/5pOFwOK/FAdYujqiMv1515N&#10;v8hkGTrQG6245+7V0NFWkbodRqZMHZA8OsSaxK6fzqCn6pjOjcq9WvToSJ74IRjukgKlEYauRwyc&#10;iWs6HDR3sbOgDKOqgzM3dPdqFREaEXrIFB1qa0V0jgylA5rMuQDXl3u1sJ1Mc/d0ti73CwjeNAyc&#10;ohsAawVLpoG8/gml4+5e7Rgo/0qqq8Nd99y9WjpKoGk653Lcc/dq6SjVQ3R1KOWeu1dHZ/tF+rFL&#10;x8rxw4LSSWcXTpX30FGKWCvQuUE3Lvdqx0dHPpqu2zCHGjCyzAYXTKAuObRrJPwQ0HTTmYmoEMB1&#10;0xlHpBCqd9I1ZpbDo2M2ntqMPBmNOfQZlw2qTSm+6L2QS9VQIjrrkghpUkPWDSQSoJqsB0dn0chJ&#10;d3ZKqXmoz3yJgywCHSaBrG+y2knT4+EGukskB02nfTPBzBjkr7skda6oBzdk6nSn9S7UTSv3aswN&#10;KThDdgqvm32AkgIJfXhRRxT4o18tK9/cjMbqBpt2Iw8j+0PcG8fXqtgvYvjDfSkDVZnj37dzNw2e&#10;8uTaiV7QXty1E7M9eb2bJn9fUDZxq0Tj9gDleNpvD3ziV2283k37Ju+mIWQ5cRJ6p/HinIQ5j3h1&#10;Eh1OIrfnsXnTSSDce3USOmL0Qr7/87tpOAps3E3TN8TYDbT6+50oomVPht9NG9tUTHPi0BlX+8Tx&#10;o+3hd9NQho3aV3Oi7V87w86grpQQrz5gE1cT4RyqnROWw5pI5ITIqibSl4eaI4JfrUmG3U6LdS1u&#10;kxMgHMAJFlpTmdL9JiecQ9Q0Skmls6wAL4p1UW+T18ndNJGZD7otaW9h5qOOexhC7TISy0cBcOGv&#10;fSow5GVeMI8jGObOY8vAGPhhKFwyZLV1KpNGxvAXmbGSOrqn1yomq6YTJyq7mybqktXQyRODkuw1&#10;ZPgGUWFgDH9xlvG7aSj8bZeS4S/ezGR30+AeBGYMf5EZK5ITMWO302TMWG2cODNwmnVEFvkVYZqx&#10;kjh7D6w5Z1k1XAczZgC4R9WqAFYEJ1smVQgcp4a5udIyMqYA0TSpeKBmJmJGR/ZHKhEzdkWtUb/k&#10;ryHDq91ouau77ubpG0M3pa+ObkrfJropfa10U/qa6aQcXuZGW85hKNFh7UBK31C6xzlYR90Vbv4M&#10;SQbriN1r6x7nYB2x622dPKkSYxie7JZbN89OHeH4dGAdIOxRZ2cHlgGeVChgEDjrvnVHu42KhpPy&#10;BMwBIne5syY5z1JDvUTuUoVN8pPCBEPusk5Ncl6V0F8BeFKU0F8AiK8l88Gk+IgEkOv/TkoS+sv/&#10;YMSsB8xW3YMoNGzZb9Bf/HdSj2DzFLd1nrgBK3anrAcrtFz6BwNnDaya629xbvbA9dxf+Adz93vo&#10;r/tLePlJf9kfjJ/1YIXGWm8yEQ0Z4ANYAyu0XPQHV8AaWE3X2ZZmD1zT7SV/lFepq4E/q8ADYUTQ&#10;VeABKGlKupSMmDikINejc0kj92qSR8NKPGytYl+Fh8sj9yT6EGLqkak+OrroAQlUT7aSrg4OIHOV&#10;MSiK7ErOIf7S7PrITtTgYHVJt5YChIbYkuqw1RgGEIXRkLxPL3R+MIiuMcJ+qRpwSUINht8Ybp/S&#10;62R/z+RojO9UpNfs6Bd8f/0fODtKp4Vf//u2YLjmTJO+3dX8NASuQMJ/sZPL+kyz4wt4WYPBR53G&#10;EY1DRCno9PgVj8cf0KgrYV+/sX778PrbEPZXI76134agkNcY2i1SZsG78jnAGSe3s+DwjL8jHtFx&#10;49f6lQhX9YOyHj2Ao81lOdWSU3Yhq4v7P9PovNz1J1XxvIwvZTaQvv50TOdPxxye7571jz3pHRct&#10;GJ/4YzJYOswPyeCN+REZvDE/IIM3v6OD0L/YhN+80ulK+/tc9KNa/med6zv+itib/woA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DBBQABgAIAAAA&#10;IQDGatlJ3gAAAAkBAAAPAAAAZHJzL2Rvd25yZXYueG1sTI/BasMwEETvhf6D2EJvjayaJMW1HEJo&#10;ewqFJoXSm2JtbBNrZSzFdv6+m1Nz22GG2Tf5anKtGLAPjScNapaAQCq9bajS8L1/f3oBEaIha1pP&#10;qOGCAVbF/V1uMutH+sJhFyvBJRQyo6GOscukDGWNzoSZ75DYO/remciyr6TtzcjlrpXPSbKQzjTE&#10;H2rT4abG8rQ7Ow0foxnXqXobtqfj5vK7n3/+bBVq/fgwrV9BRJzifxiu+IwOBTMd/JlsEC3r5WLJ&#10;UQ286GqrdM7XQUOqlAJZ5PJ2QfEHAAD//wMAUEsDBAoAAAAAAAAAIQAFTKWCZQMAAGUDAAAUAAAA&#10;ZHJzL21lZGlhL2ltYWdlNC5wbmeJUE5HDQoaCgAAAA1JSERSAAAAIQAAACAIBgAAAJy4EcoAAAAG&#10;YktHRAD/AP8A/6C9p5MAAAAJcEhZcwAADsQAAA7EAZUrDhsAAAMFSURBVFiFxZVdTFJhGMefAyio&#10;mR+FojY1sxslvSnRvCwNV9r8CN1cbaEcJKuLBGU150wy/CLbVATBmVva+tQEbwu7DFyzTbZ0iXMG&#10;FwVrwxrGRxetzb0eURDkufz/3u38ztl7nj92Ii3dAwTDYDDWX069YTEYjHUi7u+Ul13++Hlh4fTW&#10;jLTTYYvFksLjcrV2uz06kBJEs6MEAIBx0Zh7u/Hmc6fTSQmZBADAnE7Hbm9rG/B4PFjIJAAAJp9O&#10;8EcUStGBSSQlJ6/FxsZa0bxbKu3SzmiqD0QiIYFuHlIMl4eFhf1BmUjY9MSg1xcGXQIAII/FmpM8&#10;7MTRfNOxSW3g4dOmlZWTQZcAAKisqhrjCwRSNLfZbEfqrnNnrVbrUX8eSHTBvV7MJpHw3gU2+zWa&#10;r5pMmQ08fNrhcND8EfFJgkQiuXtkfdeymcx5lM0bDGebhcIxt9u9pz/MbwkAgMjIyA2FaqQsMTHx&#10;G8q0M5rqvp7eB0GXAPjXI0q1qjQiIuIXyhRyufjZxOS2SxxwCQCAbCZzXva4vxbDsG2F19baOjSn&#10;07GDLgEAUFRcPNUsFregucvlIt+60fjCuGjMDYgE0ZtunXqc13uFwxlF842NjUM8LldrNpuP7Vti&#10;t8EwzNMu6RCw8vPfo8xisaTgdXUab/Xv857YacLDwzcH5ENVaenpyyjzp/79/sfj4uJ+qEbVF2Ni&#10;Ymwo87X+97VojmdkfBkclldSKBQnynyp/31vu/yCgnf3JR0CItYtlXbNarScoEsAAHBqalT1OK+X&#10;iAmb7ozvVv8BkQAAELW0iM8VnX+L5nup/4BJkMlkl6y/vzYrK+sTynarfwIJ78vK20RFRdkVqpEy&#10;Op1uQdmqyZQpwPlTRPUfsC/xf5KSk9eUalUpjUb7jTKDXl+4vLSUFXQJAIBTOTn63keyq3s9HxQJ&#10;AAB2SckrYbPobkglAAD4AoG0vLJiPKQSGIZ5JJ2d+Jm8vA8hkwAAoFKpjsFheUVqaurXkEkAAMTH&#10;x39XjqovRR+O/knE/wKQ2RwnYVelAQAAAABJRU5ErkJgglBLAwQKAAAAAAAAACEADCb8Ei4GAAAu&#10;BgAAFAAAAGRycy9tZWRpYS9pbWFnZTMucG5niVBORw0KGgoAAAANSUhEUgAAAEoAAAAkCAYAAAAu&#10;LqxbAAAABmJLR0QA/wD/AP+gvaeTAAAACXBIWXMAAA7EAAAOxAGVKw4bAAAFzklEQVRogWP8//8/&#10;wyggDJgG2gFDBbDAGHv37PH9+OGjELKkmrraFR1d3bPUsgybHapqqld19fTOUMuO////M27ZvDni&#10;96/fbDAxRkbG/z5+vstZWVl/k2suPKAmTZjYcPXKFSNkybSM9C5qBhQ2O5JTU3upGVB79+z1LczL&#10;X4Yu/vv3L7awiIg55Jo7rLLe379/mXu7u9uwyU2aOKn+58+fHOSaPawCav26dXG3b93Sxib34vlz&#10;mWVLl2aQa/awCaifP39yTOyf0IhPzfSp06q+fv3KQ475wyaglixalP382TNZfGrevX0runD+/Hxy&#10;zB8WAfX50yf+6VOnVaGLCwoKvkUXmz1rVumHDx+E0MUJgWERULNmzipD97yzq8umyurqYnS1nz99&#10;5p89c1YpqXYM+YB69eqV5IJ58wrQxQsKi+r8AwOWqKqpXUWXWzh/fv7r168lSLFnyAfUlImT6r5/&#10;/86FLObp7bVaU0vzIjMz89/i0lKMLPnjxw/O6VOnYojjA0M6oB7cv6+6auXKFGQxRkbG/3kFBQ0w&#10;vrOL82ZDI6Pj6HqXL12W8fTJE3li7RrSAdXX29vy588fFmQxv4CApaqqqtdgfEZGxv+l5WUV6Hp/&#10;//7NOnnipHpi7RqyAXX50iWTbVu2hiGLMTMz/83Lz8NoS5mZmx9ycHTchi6+bu3a+Lt372oQYx88&#10;NpiZmP4ICQm9QjFozdq4DevWxxLvfPzg////DKKios+RxZiYGP+SY1Z3Z1cHulhQSMgCeQWFO9jU&#10;l5SVVh48cMDz////jDCxf//+MU3s72+cNGVKOCH74AH15esX/nfv3omR42hKwNcvX/lI1XPk8GHX&#10;Y0ePOiOLsbKy/s7JzWnGpUdDU/OSX0DA0o3r18cgi2/bsjUsPTOzQ1tb+zw+O4dc1vv37x8TttQU&#10;FhExW1pG5iE+vfmFBfXYhlr6e3pbCNk75AJq+9ZtoehDNezs7D8ys7OwjhogAzk5uXuR0VEz0MUP&#10;7N/vdfbMGWt8euFZT0lJ+ToXJ9cXZEk9A/1T5uYWBwk7nziwdcuWsHfv3okii4lLiD8hVv/v379Z&#10;+3oxYz8qJma6hITEU2LMyMrObl2zanXSt2/fuJHF+3p6WpcsX+7IyMiIdWwcHlDPnz+XQ48pKxvr&#10;vd6+PiuJ8wZhMGvmzDJ0O/QNDE4Rq3/VypUpDx88UEEWY2Fh+ePl473q8ePHisSa4xfgv3TFsuVp&#10;yGInT5y0P3zosJudvd1ObHpYsAkORvDt2zfuKRMn1aGL//nzhyU0MAijQUkO6O/tbbG1s92FLVUN&#10;mTJqwbx5BaT2z0gFly9dMtm9a1cANrkhEVDv3r0TmTVzVhk97Orr6W35+/cvM7r4kAio6VOnVX35&#10;/Jnk9hY54M7t21qbN26MQhcf9GXU0ydP5JcuXpyNLm5ja7O7oakJQ5wU8OTJE4XEuPidyK11BgYG&#10;hon9Exq9fHxWsrGx/YKJDfqAmjhhQuOvX7/YkMUYGRn/V1RVlSgoKt6mxGwFRcXb/oEBS9C7aY8f&#10;P1Zcs3p1UlR0NLzNNaiz3q2bN3XWr10Xhy4eHBKyQENT8xI17CgoKqpDTjkwMHXS5NofP35wwviD&#10;OqB6u7vb0LMFBwfH94Liolpq2SEjI/MgOiZmGrr4y5cvpZYsWgTP2oM2oM6eOWO9d89eX3Tx5NSU&#10;XmJb4cSCzJzsVh4ens/o4jOnz6j4DK1EBmVA/f//n7Gro7MTXVxYRORVanp6F7XtExISepOWkY5h&#10;3/v374Xnz51XyMAwSANq3969Ptg6qXkF+Q3YYp4aICEpaYKoqOgLdPF5c+YUv3v3TmTQBdTfv3+Z&#10;e7q629HFlZSVboaFh5O9yIIQ4OLi+ppbkI8xOvrlyxfeWTNmlDPCFpLt3bPH98OHD8LIitTU1K5Q&#10;d6UJ4WU/7969Ezmwb783ul4tba3z1KrpcIHfv3+zbtm0ORJbBcI4uuKOODDost5gBQCHYETUmVaQ&#10;OwAAAABJRU5ErkJgglBLAwQKAAAAAAAAACEA/rVLEpEHAACRBwAAFAAAAGRycy9tZWRpYS9pbWFn&#10;ZTIucG5niVBORw0KGgoAAAANSUhEUgAAAF4AAAAiCAYAAADWMm7UAAAABmJLR0QA/wD/AP+gvaeT&#10;AAAACXBIWXMAAA7EAAAOxAGVKw4bAAAHMUlEQVRoge2aaVBTVxTHbxaiIrxndbAiVlBbEFFGQECt&#10;WAFDJVZQqAuKhrVUSquUWksXFajamZoVVIpjW0QwA6igiGtAkDHspBULFQQLaJ0GZNEiCeG9fsJ5&#10;3DwgG1XS/mb48r8n5384c3KT3HcpOI6D//n3ob7sAv6r0HVNUF1VtVwmk80gakuXLStEUbRT19wA&#10;AIBhGPXa1asbYN3e3r5ipoVFiz48AACguKhoTW9v72RdctBotAFzc/PW2ZaW9xEE6RoplqLLViOT&#10;yWa4u61s6uvrm0TUwyM++H5vbOznWicmoFAoGAusbeSwzuHzAn3Xr0/XhwcAAHiucm/448GDN/WV&#10;b8qUKU+cnJeUfBgZedjBwaEUXtdpqzmWlPQV3HQAAEhLPRUFvwv+a3R1dU0VX7/hs3GDn2T71m3i&#10;yoqKFcR1rRvf1tZmJco4E0G21tfXNynlePJebXMbGpLbtz12bAsUV1dVLR/UtG58Il+wv7+/32i4&#10;9fT00zsfP35soW1+Q0OhUDA+/CAip7W1dQ4AWn64NjY22p4/d27HiEZyxYTkY8djD8THRWnj8SrA&#10;Dg4SxuzZ86U6sRiGUdtaW+fcu3dvoSgjI6K8rHwlHPOko8MsPCQ0LzfvoqNWEy/g8uIxDBvyWiMj&#10;o344LlMkCn/08OFsbTxeBeh0o35jY+O/1fkzMTF5Ot/W9lcfX9+MdJFoVXJKynrGBIbKl4LGhoYF&#10;v929q3nja+/ccbqcn/8+UUMQpIsr4G+FYxUKBeNoUtLXmnqMdygUCr7ai5nL4fECydalUqmrxo3n&#10;HuF8C2shYWHcNd7eZ12XuhbBa2ezsoNbWlrmaupjCHizWNmLHRaXwfovNRo2vqK83K24qGgNUUMQ&#10;pIsdxBZSKBScbD9UKpX0o8LEbzQv2zBYumx5AaxJa2qWqt14HMcp3COcg7AeEhbGNUWQbgAAcHRy&#10;uu3u4XEJjjl/7tyO5qYma02LNgQmTzZ+BmtyuXyi2o2/VVz8bkV5uRtRQ1G0kx3EFhK13TGfqkw3&#10;hmHUJGHiPk0KNhRaWlpVttklLs631Go8hmFUzvdHSKY99MW0D2JnZ1fDem9tJhx7ITd3a0NDwwJN&#10;ijYEmpuabGDNxcWlWK3GX71yxe9uba0jUUNRtHMHm51IFr8rOno/lUrFiBqO4xQhn39Ag5rHPUU3&#10;b3rDRwUAALDE2WX0iVcqlXQ+h5sA62TTPsi8efPq/fz9U2H98qX8jfV1dfbqFj6ekdZIXb/6IvYE&#10;rJsipt3WNta1o/5yzc3JCbx///58ojbStA8SteuT+NycnED4WEHA48cdT/lB5Zj3VaSnu/u1B83N&#10;b40W169UGj3peGLW0dE+XfaXzDz/0qVNVZWVb5PFrmYyc2k02sCIjZfL5RPItofQ8DDOcNM+yKxZ&#10;sx5s2RrwQ1rqqSFHBtevXVtfe+eO08JFi6pG+4deNlmZmSFZmZkh+srnvZaVdfDw4XAARjkkyxSJ&#10;wh+2PbQkaiiKdm4fZdoHiYyKOjhx4sTnsC7g8eM0KdgQ2Byw5QRfKAxgMBgKAEZofG9v72Syn/uh&#10;4WEcU1PTHnXMzMzMHrODg4SwXlhQsFZaI3XVpPDxytRp02S7oqP3f3voUASNRhsY1IfdatJST0W1&#10;y9pfh/UCsXhdqaTUXV3jZ8+eIWQ6n8tJ+DktzUvdPOMJSyurRqYXM2c1k5nr4OgoITZ8ENLG9/T0&#10;TElJJn+Qoa9JLblVwqysqFixxNm5RB/5xgIPT8+8Df5+Kt/OiNBotAEEQboQFO1EEaQTQdFOExOT&#10;pxQKZcRnqqSNP3niREx3d/druhStDnwuL/70mQyPsfbRljlz5/7uzWJlj0VulT2+o719+k8nf4we&#10;CzOYUonEvVQiUXvbMiRUJj752PFYsmsO3ixWNoOherCvLs+fPzcmu6bB43ATRFmZbqO9NQ2NIY3/&#10;89GjN9JPn46Egzw8PfMSjx3dqIsRjuOUwICAwrLSsneIelVl5dslt0qYbivdrumSf7wxZKtJFAr3&#10;KRQKxpAAKhX77PM9sboaDXdeDwAAAh43Hsdxiq4e44kXjW9uarI+m5UdDAf4+funWtvY1OrDzNHJ&#10;6baHp2cerEtrpK43CwtZ+vAYL7zYagQ8ftzAwACNuMiYwJDvit69X5+G0TExXxeIxe/BOp/Li1/l&#10;7p4P7/UYhlGcXVyK4fhSSemqhnsNdtrW4ePrk6GvgdIGOgAA1NfV2eddvLgFXgwKDhaYz5zZqk9D&#10;2wW2v6zz8Tlz8cKFAKJ+t7bW8cb1675ML68c6CXUinLVqxJkmibYLbSrfpmNpwIAAI+j+gAbRdHO&#10;iJ07vxsL092fRu+j0+lKWBfweHHwtRFDhVpTXb1MfEO8Dl7Y+VHkIX3d+IWxtLJq3Lh500lYr6+r&#10;t79y+bL/WHi+alDJrmvMtLBo2c5mJ42l8Ucff5xAdnIp5AsOwJ81hsg/dvLIg6htWJ8AAAAASUVO&#10;RK5CYIJQSwMECgAAAAAAAAAhAFJvCKxwCwAAcAsAABQAAABkcnMvbWVkaWEvaW1hZ2UxLnBuZ4lQ&#10;TkcNChoKAAAADUlIRFIAAABFAAAARQgGAAAAHI0rKQAAAAZiS0dEAP8A/wD/oL2nkwAAAAlwSFlz&#10;AAAOxAAADsQBlSsOGwAACxBJREFUeJzdnHl0VNUZwH8zJDOZTDKTZbKSUAIECAgYcEE9CFURXBp2&#10;YrEWqBWIlAKibW1dUHs8RVkUDiByFPRUhLCGak0ABT3HgArEFQibaEICZLKRHWLSPx5J5r25b7a8&#10;TEJ/58w5k7vN/b7c7X33+56uubmZDsYKJAPRQMy1j+h7OFAOXAIuXvuIvp8CKjuyw7oOUkockAZM&#10;AO4CAjVs+yrwCbAT2A0Ua9g2oK1S+gDjkRRxG6DTqmEXNAMHkRS0CzitRaPtVYoRWAhMAwZp0aF2&#10;8h2wCVgBNPjaSHuUcguwARjgawMdyA/ATOArXyr7opQgYDHwFKD3pmJVbT0X7JcpKqnkgr2SYvtl&#10;iksquVBaib2imkirmThbGLE2C/FRVmJtVuJsFuKirIQGB3nbzybgFeAFoN6bit4qZTjS6OjvruDl&#10;mnq27zvKrv3fcP5SBcUllVTX+TyiMZsMxNmsJMSEMW7UECaPHobF7JGijiONmi88/S1PlWJC0vgi&#10;3IyOvBMFbNydy9a9R6mpu+JpP7zGbDIwZfRQZqTdRmr/Hu6KNwHLgOeBOneFPVFKALAXGKVWoKq2&#10;nm1789i4O5ev8wvdtac5N/ZLYEba7Uwenepumu0H7gUaXRXyRClLkUaIE5dr6nl+7X/IzDmiOjV0&#10;Oh0Ws5HQ4CBCzdInOMhAcJCBY2eLOVdU6u73PSbEZGTqmGG8kPEbV1NrKdJ6qIo7pUwBMkUZZZU1&#10;TFy0jrwTBbJ0s8nAAyMGcefQZIb0SyAlKZbAgG7Cxp9Yto23dn7u6vd9IrV/IjuWzSbCalYrMhXY&#10;qpYZ4KLtAUiLqhMXSy8zfuEbHDvrfJgcnJzA+ud+56LZjifvRAEPzFvNzuVziLVZREU2IG3bx0SZ&#10;aoumBemU6KTqgovljJ27SqiQrsSxs8Xc96dVFFwsF2WbgR1IcjohUooO2Aj0VWacKShhbMZKzhba&#10;fe+tHzlbaGdsxkrOFJSIsvshjRinxxGRUhYiPb/IaNF84aWK9vbVrxReqnA1siciyStDqZQABCtz&#10;bf0Vxi1Yy8XSKk066m8ulVWRNn8NNeId8klAthMolTIaiFXW2pz9FZfKrk+FtFBSXs3m7MOirDgk&#10;uVtRKmW6skZTUxOrt3yqXe86kTWZn9LU1CTKksntqJQwJHuIjD0Hj3NavFBdd5wuKGHPweOirAlI&#10;8gNypaQj2UdkrMn8/xglLazeckCUbEQ60AHyw5vT1Pn21Hk+PXKq9e+e8RH0SYx2+aMDesV53MGU&#10;pFjuudXtA7cm5OUXUFpRw2dHT/PNyUKG9E1QFpkOvAltx/y+QL6y1Jx/buL97DY7zaq/pfP7B4d3&#10;WMc7kqdX7mod9Q+NuYl1zz4sKtYXONUyfZxGSbG9km37jsrS7hjSW9ue+pERQ/u0ft/+cR7FduGF&#10;wHRoW1MmK3M3/fdLrjb+AoAhsBsRVjO9E6M076y/GD4oqfX71cZfeO/DL0XFpoCkFB2QpMw99XPb&#10;jmMNMdHvVzFa99OvRFjNBAcZWv9W2VF7Ajo9EIngXqbQ4UHKGmKiX0/XC+z1QIQluPV7ofhB0QBE&#10;6IHuolzHZxxLiIleCdfv1GkhLNRBKerPcN31QLwytbm5maKStkrmIAPdo8KUxa47Qh2scUUlFagY&#10;2OKFSrFXVNNwpc2MGWwyEB9t7YBu+peQ4LazacOVRuwV1aJiYqUUXpQPLZMxkNhIoT3musJskh/Y&#10;lXJeI164ppxXzLfAgG5YzCYNu9c5GA1yW7FSzmt0D0AwUpSFu+n1GI0BXLnq8mYAAL1OR4CKodpX&#10;HKdye1Aa0FWUEq+iFPl2tTnnMJtzhLYIJ4YPSiJn7Z897adbGht/4ZFnNpCTK7QxtwulnNdQWVO6&#10;kMkxIKAb77w0nVsH9dS8bRU54/WATZlaKl6VOw2T0cCWJY+RkuRkFGwX9nKhnDY94GSajwwL0fTH&#10;tSDcEsyO5bNJjAnXrE1buFBOux4oUqYmRHfNg1p8VBg7V8whMkz15s8rVOQsEiqle7R2/w2tSe4R&#10;zbZXZxFicjISeo2KnGpK6ZojpYWhKT3498szMQS2b+tXkbNID5z3sLDmtOf88eub+7HumYfR6333&#10;N1SR87x4TYnxj1KWbMzh21NO/xOPmXh3KkvmO11meoyKnOLpYwsLwWhw5ZCgDRVVdUxY+AYnf7ro&#10;cxuzJo3gLzPu9bqe0RCATbzLipWi0+n8NoXsFdWMW7CWn4rL+Km4zKc2/vHH+5g57nav6nSPDkOn&#10;E0498ZoC/t2Wi0oqSZu/hrT5a9QMym5ZvmgS40YN9ri8C/nO64FSJNduGf7els8VlXKuqJTxC97w&#10;6USt1+tZ/9wj3OlgtXeFinxXgDI9kiv3j8rc5B6dY348ce4CExeto7LarROjE0ZDAJv+9Sg39nO6&#10;6HJCRb5zQHPLFcc2Ze60+29R9VXraL7OL2TqU+uprffe5TQ0OIhtS2e5vI4JDOjGtPtvEWVthbZ7&#10;n3eUuXE2K5PvGep1p7Ti0Hc/Mu3pt306y0SFh7Jj2WxVa+Hke4YSZxOaV9+BNqWcRIqGkPF4+kiv&#10;O6Ql+7/K5w+L36Xx2qWcN/SMj2T7stmEhTpbDFXkykWKJZJ5HTiNlsHJ3Rk5LNnrDmnJB599R8bL&#10;76v5lbjkhj7xPPvY/bK0kcOSGZwsvNVpld9RKZkIwkHmpo/yujNak7nnCE8s2+51vYqqOl577xNZ&#10;moo8DTj4CzsqpRwpkEjG6OH9Se7R+beDG7JyeXb1bo/LN1xp5NHF78pcRvskRjF6uND1YyfQaoZT&#10;unc5TSG9Xs/cTl5bWlj5/n6WbMhxW66+4Sq/ffot9n1xQpY+N30ker3QdVgmt7LEXuCCskb6mJuI&#10;jgh12xl/8PJb2S69q6pq60n/63o+VigkKjyEh8beLKpSDOxzTFAqpRF4VVkrOMjA7tcziInsGor5&#10;+6os3v3gkFP6mYIS7p71GgcOn5Klx0SGsvv1x2VeBw4sRRHVIRpLK5DmmIyUpDiyV8+jR2znW+Wa&#10;m5uZ/0om2x2cij76/HvumrWC/HPyJ+7EmHCyV89TczvbgSSvDJF9oBmYAQxE4YreKyGKj1bPI23B&#10;WjXXbr/R1NTMrJfeo7K6jpzc42Tn/uBUpndiFFmvZagZu/ORIsacbtldhbYMRAoxc7ISXyqrYvzC&#10;tfxwxtm1O8gQyNg7BjD2joGMSO1Dggvre0eFtgAM7B3HrhUZamthDVJgqPCGzV28z1Rgiyij/HIN&#10;k558kyPHfnbZuajwEFL7J5KSFEuvhCh6J0YRb7MSYTXz4psf8vauXJf1fWFoSg92LJtFuMW3eJ92&#10;RYZV1dazeO0HbMk5TFWtODLMZAwkOiKUcIuZsFATYaEmzCYjQcZADn17VjjafCU02Ej6mJt4fs6D&#10;HRoZBh7EEFbXNrD94zw2ZOU6RYr5g9T+icwcdzuT7k6V+aAIOIDkh9/uGEKQok1fBJ7ATbTpNycL&#10;2ZB1kK171OMKtSDEZGTKvcOYkXabJ/aTJmA58BwaRZs64nFcclVtPdv35ZF1oC0u+XKNVzHTMizm&#10;IGJtFhJiwkkbOcSTyNIWTiDtMs4HGxV8jWB/ASlOxqsI9pq6BimC3S6PYC+2V1JWWUO4xXwtct0h&#10;gj1SimBXeiF5QBPSQXQxHRzB7khXftfBMaSzlt/edeCIEWmdmQbc0J6GNOJ7pLdiLKeT3oqhpA9S&#10;3MwEpLXHX+9POYT0WLKTLvL+FDXigHG0vWlHy+vGRtretJNFF3/TjhpWpGcord7JdJIOfifT/wCt&#10;Ap0YlYbrRAAAAABJRU5ErkJgglBLAwQKAAAAAAAAACEAyN8rOMUEAADFBAAAFAAAAGRycy9tZWRp&#10;YS9pbWFnZTUucG5niVBORw0KGgoAAAANSUhEUgAAACEAAAAgCAYAAACcuBHKAAAABmJLR0QA/wD/&#10;AP+gvaeTAAAACXBIWXMAAA7EAAAOxAGVKw4bAAAEZUlEQVRYhbWXfUxbVRiH316pgLWhlI/BwHaA&#10;kAGDBYHxNYFC5zS4xExHYQwKuEKxCBlsJsoWWeaQLJogHxuJyndpy6ewMGBsDBwMmGLLEhUwA7EC&#10;hUIto4Cl0usfBtMcQQqlJ7n//J73vue5557c3AMu9EM4eglrBRwcx8HQ64fh4aBAP/9ZtL+3h+fy&#10;va6uU5t1GBhp1NfVJcfFxPbI5XI73ZxGpz9taG4KjGQyb29mJvs9uUajIebn5X1WWV6RgbKQ48fv&#10;fVFcxKJQKArdfF8lFAqFdQYvvW5wYICBMnZSYuGHOTnZJiYmf6Fs3yTGRke9uJyUFqlU6qSbE4lE&#10;zdVPrqVFs1hfb3fvvkh0dnScvpSVXbW6ukrSza2sredvlt467evn1/9/9xu0MbVaLVZYUJDL46Y1&#10;ogIenp7ib1pb/HYSADBgJVQqFflSVnZV1927b6Es6tSbovwbN5LNzc1X9em1J4mpqSkXLiel5Zfx&#10;cU/dnEAg4Beys66k8Xh5BAIB17ffriX6+/qYGbz0uqWlJUvdnEQiqT4vKIhjnmC27ran3nsCx3FC&#10;RVl5ZjI7sQMVoNFoE/VNjUF7EQDQcyXUarXZlZyc0qaGRjbKgoKDuwtLiqMtLS0X9yKgl8Tc3NxB&#10;HpfbJBFLAlAWz04o/ujy5SwikajZq8COEhKxJOC91NTm+fl5e90cwzDttevXuazYmC8NmfzfftuB&#10;poZG9tkYVi8qAPDP90Emm3XEcZywHxLPUSmUXDSUSqXOIoEgZWNjY9uVejw0FLa8/IzyamhoJ4Fg&#10;mMuWEorFRVs0wzBMiz65RCwJlMlkjowIRhuGYXp/F/7Te6cCIpGoycv/lPNVeVmUqanpnyivF4ne&#10;vZCZWbu+vv78XiUILvRD2z6BjY2NrKT01tuv+Po+AgB41N8fmXqe07q2tvYCWsuIiGgrullyxszM&#10;bG23EtuuhPfRo98132712xQAAAgOCblfVlnxOolEUqH1D7q7o84nJbepVCryvki8dvJks6BOFGpn&#10;ZzeNMv9jxx5W1FSfeJFMfoaywYEBRmJ8fJdSqaQaLBEWHt6+1fvfHD4+PoPV/JpICwuLP1AmEUsC&#10;zsXGPliQyw8YJKHP8PL2/r5GIGBQqdQFlI3+POody2J9Ozsz85JRJQAA3D3cR/hCQbi1jfUcyiYn&#10;Jt1YZ6L7fp2cdDWqBACAq5vbj7VCUdhW+2dmepoWEx39cHxs7IhRJQAAnF2cx/giYdhBB4ffULYg&#10;XzhwlhXT+2RkxN+oEgAAdDr9qUAkDKXRaBMoUyqV1IS4c/cfDw2FGlUCAMDB0XGKLxKGOTk7jaNM&#10;pVKRkxLYnb09PW8YVQIAwN7e/ne+UBj+sqvrTyhTq9VmXE5KS/udO+8YVQIAwNbWdpYvFIQfdj/8&#10;BGUajYaYmf6+SPcvzWgHYisrK3mNQMA44uU1jDKtVot9cPFiRXVlZTqAEQ7EuoNCoSiq+DXMZHZi&#10;u0QsDkT51Y9zi1ZWVsh/AwBU6lLYS4E5AAAAAElFTkSuQmCCUEsBAi0AFAAGAAgAAAAhALGCZ7YK&#10;AQAAEwIAABMAAAAAAAAAAAAAAAAAAAAAAFtDb250ZW50X1R5cGVzXS54bWxQSwECLQAUAAYACAAA&#10;ACEAOP0h/9YAAACUAQAACwAAAAAAAAAAAAAAAAA7AQAAX3JlbHMvLnJlbHNQSwECLQAUAAYACAAA&#10;ACEAzeg8lDIRAACNbAAADgAAAAAAAAAAAAAAAAA6AgAAZHJzL2Uyb0RvYy54bWxQSwECLQAUAAYA&#10;CAAAACEAXKFHftoAAAAxAwAAGQAAAAAAAAAAAAAAAACYEwAAZHJzL19yZWxzL2Uyb0RvYy54bWwu&#10;cmVsc1BLAQItABQABgAIAAAAIQDGatlJ3gAAAAkBAAAPAAAAAAAAAAAAAAAAAKkUAABkcnMvZG93&#10;bnJldi54bWxQSwECLQAKAAAAAAAAACEABUylgmUDAABlAwAAFAAAAAAAAAAAAAAAAAC0FQAAZHJz&#10;L21lZGlhL2ltYWdlNC5wbmdQSwECLQAKAAAAAAAAACEADCb8Ei4GAAAuBgAAFAAAAAAAAAAAAAAA&#10;AABLGQAAZHJzL21lZGlhL2ltYWdlMy5wbmdQSwECLQAKAAAAAAAAACEA/rVLEpEHAACRBwAAFAAA&#10;AAAAAAAAAAAAAACrHwAAZHJzL21lZGlhL2ltYWdlMi5wbmdQSwECLQAKAAAAAAAAACEAUm8IrHAL&#10;AABwCwAAFAAAAAAAAAAAAAAAAABuJwAAZHJzL21lZGlhL2ltYWdlMS5wbmdQSwECLQAKAAAAAAAA&#10;ACEAyN8rOMUEAADFBAAAFAAAAAAAAAAAAAAAAAAQMwAAZHJzL21lZGlhL2ltYWdlNS5wbmdQSwUG&#10;AAAAAAoACgCEAgAABzgAAAAA&#10;">
          <v:rect id="Rectangle 7" o:spid="_x0000_s4111" style="position:absolute;left:9;top:-8;width:9563;height:30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wxAAAANoAAAAPAAAAZHJzL2Rvd25yZXYueG1sRI9Ba8JA&#10;FITvhf6H5RW86aaiYlNX0YrgzZqUQm+P7GsSmn2b7q5J/PduQehxmJlvmNVmMI3oyPnasoLnSQKC&#10;uLC65lLBR34YL0H4gKyxsUwKruRhs358WGGqbc9n6rJQighhn6KCKoQ2ldIXFRn0E9sSR+/bOoMh&#10;SldK7bCPcNPIaZIspMGa40KFLb1VVPxkF6Pg632b7V9aM/z2s0+5cNMu3+1OSo2ehu0riEBD+A/f&#10;20etYA5/V+INkOsbAAAA//8DAFBLAQItABQABgAIAAAAIQDb4fbL7gAAAIUBAAATAAAAAAAAAAAA&#10;AAAAAAAAAABbQ29udGVudF9UeXBlc10ueG1sUEsBAi0AFAAGAAgAAAAhAFr0LFu/AAAAFQEAAAsA&#10;AAAAAAAAAAAAAAAAHwEAAF9yZWxzLy5yZWxzUEsBAi0AFAAGAAgAAAAhAOyjX/DEAAAA2gAAAA8A&#10;AAAAAAAAAAAAAAAABwIAAGRycy9kb3ducmV2LnhtbFBLBQYAAAAAAwADALcAAAD4AgAAAAA=&#10;" fillcolor="#e5e4de" stroked="f"/>
          <v:rect id="Rectangle 8" o:spid="_x0000_s4110" style="position:absolute;left:5855;top:720;width:708;height: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rect id="Rectangle 9" o:spid="_x0000_s4109" style="position:absolute;left:5855;top:720;width:708;height: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nowwAAANsAAAAPAAAAZHJzL2Rvd25yZXYueG1sRE9Na8JA&#10;EL0X+h+WEXoR3dhCa2NWKUJBqBdNKR6H7DQbzc6G7DaJ/npXEHqbx/ucbDXYWnTU+sqxgtk0AUFc&#10;OF1xqeA7/5zMQfiArLF2TArO5GG1fHzIMNWu5x11+1CKGMI+RQUmhCaV0heGLPqpa4gj9+taiyHC&#10;tpS6xT6G21o+J8mrtFhxbDDY0NpQcdr/WQXHjkrejvMf81Z/nf3hZXMZNwelnkbDxwJEoCH8i+/u&#10;jY7z3+H2SzxALq8AAAD//wMAUEsBAi0AFAAGAAgAAAAhANvh9svuAAAAhQEAABMAAAAAAAAAAAAA&#10;AAAAAAAAAFtDb250ZW50X1R5cGVzXS54bWxQSwECLQAUAAYACAAAACEAWvQsW78AAAAVAQAACwAA&#10;AAAAAAAAAAAAAAAfAQAAX3JlbHMvLnJlbHNQSwECLQAUAAYACAAAACEAn8Dp6MMAAADbAAAADwAA&#10;AAAAAAAAAAAAAAAHAgAAZHJzL2Rvd25yZXYueG1sUEsFBgAAAAADAAMAtwAAAPcCAAAAAA==&#10;" filled="f" strokecolor="whit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108" type="#_x0000_t75" style="position:absolute;left:5949;top:815;width:52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1" o:title=""/>
          </v:shape>
          <v:shape id="Picture 11" o:spid="_x0000_s4107" type="#_x0000_t75" style="position:absolute;left:6732;top:934;width:702;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2" o:title=""/>
          </v:shape>
          <v:shape id="Picture 12" o:spid="_x0000_s4106" type="#_x0000_t75" style="position:absolute;left:7453;top:934;width:550;height:2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3" o:title=""/>
          </v:shape>
          <v:shape id="AutoShape 13" o:spid="_x0000_s4105" style="position:absolute;left:8104;top:954;width:229;height:236;visibility:visible" coordsize="229,2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adj="0,,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stroke joinstyle="round"/>
            <v:formulas/>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4104" type="#_x0000_t75" style="position:absolute;left:8651;top:954;width:243;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4" o:title=""/>
          </v:shape>
          <v:shape id="Picture 15" o:spid="_x0000_s4103" type="#_x0000_t75" style="position:absolute;left:8962;top:954;width:248;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5" o:title=""/>
          </v:shape>
          <v:shape id="AutoShape 16" o:spid="_x0000_s4102" style="position:absolute;left:8344;top:954;width:277;height:236;visibility:visible" coordsize="277,2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adj="0,,0" path="m158,l123,,,236r42,l76,173r169,l229,140r-138,l137,46r44,l158,xm245,173r-45,l233,236r44,l245,173xm181,46r-44,l186,140r43,l181,46xe" fillcolor="#231f20" stroked="f">
            <v:stroke joinstyle="round"/>
            <v:formulas/>
            <v:path arrowok="t" o:connecttype="custom" o:connectlocs="158,955;123,955;0,1191;42,1191;76,1128;245,1128;229,1095;91,1095;137,1001;181,1001;158,955;245,1128;200,1128;233,1191;277,1191;245,1128;181,1001;137,1001;186,1095;229,1095;181,1001" o:connectangles="0,0,0,0,0,0,0,0,0,0,0,0,0,0,0,0,0,0,0,0,0"/>
          </v:shape>
          <v:rect id="Rectangle 17" o:spid="_x0000_s4101" style="position:absolute;top:3022;width:9586;height: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 id="Text Box 18" o:spid="_x0000_s4100" type="#_x0000_t202" style="position:absolute;left:211;top:2078;width:8982;height:8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v:textbox>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2">
    <w:nsid w:val="12DE0143"/>
    <w:multiLevelType w:val="hybridMultilevel"/>
    <w:tmpl w:val="3F48371C"/>
    <w:lvl w:ilvl="0" w:tplc="04080001">
      <w:start w:val="1"/>
      <w:numFmt w:val="bullet"/>
      <w:lvlText w:val=""/>
      <w:lvlJc w:val="left"/>
      <w:pPr>
        <w:ind w:left="2118" w:hanging="360"/>
      </w:pPr>
      <w:rPr>
        <w:rFonts w:ascii="Symbol" w:hAnsi="Symbol" w:hint="default"/>
      </w:rPr>
    </w:lvl>
    <w:lvl w:ilvl="1" w:tplc="04080003" w:tentative="1">
      <w:start w:val="1"/>
      <w:numFmt w:val="bullet"/>
      <w:lvlText w:val="o"/>
      <w:lvlJc w:val="left"/>
      <w:pPr>
        <w:ind w:left="2838" w:hanging="360"/>
      </w:pPr>
      <w:rPr>
        <w:rFonts w:ascii="Courier New" w:hAnsi="Courier New" w:cs="Courier New" w:hint="default"/>
      </w:rPr>
    </w:lvl>
    <w:lvl w:ilvl="2" w:tplc="04080005" w:tentative="1">
      <w:start w:val="1"/>
      <w:numFmt w:val="bullet"/>
      <w:lvlText w:val=""/>
      <w:lvlJc w:val="left"/>
      <w:pPr>
        <w:ind w:left="3558" w:hanging="360"/>
      </w:pPr>
      <w:rPr>
        <w:rFonts w:ascii="Wingdings" w:hAnsi="Wingdings" w:hint="default"/>
      </w:rPr>
    </w:lvl>
    <w:lvl w:ilvl="3" w:tplc="04080001" w:tentative="1">
      <w:start w:val="1"/>
      <w:numFmt w:val="bullet"/>
      <w:lvlText w:val=""/>
      <w:lvlJc w:val="left"/>
      <w:pPr>
        <w:ind w:left="4278" w:hanging="360"/>
      </w:pPr>
      <w:rPr>
        <w:rFonts w:ascii="Symbol" w:hAnsi="Symbol" w:hint="default"/>
      </w:rPr>
    </w:lvl>
    <w:lvl w:ilvl="4" w:tplc="04080003" w:tentative="1">
      <w:start w:val="1"/>
      <w:numFmt w:val="bullet"/>
      <w:lvlText w:val="o"/>
      <w:lvlJc w:val="left"/>
      <w:pPr>
        <w:ind w:left="4998" w:hanging="360"/>
      </w:pPr>
      <w:rPr>
        <w:rFonts w:ascii="Courier New" w:hAnsi="Courier New" w:cs="Courier New" w:hint="default"/>
      </w:rPr>
    </w:lvl>
    <w:lvl w:ilvl="5" w:tplc="04080005" w:tentative="1">
      <w:start w:val="1"/>
      <w:numFmt w:val="bullet"/>
      <w:lvlText w:val=""/>
      <w:lvlJc w:val="left"/>
      <w:pPr>
        <w:ind w:left="5718" w:hanging="360"/>
      </w:pPr>
      <w:rPr>
        <w:rFonts w:ascii="Wingdings" w:hAnsi="Wingdings" w:hint="default"/>
      </w:rPr>
    </w:lvl>
    <w:lvl w:ilvl="6" w:tplc="04080001" w:tentative="1">
      <w:start w:val="1"/>
      <w:numFmt w:val="bullet"/>
      <w:lvlText w:val=""/>
      <w:lvlJc w:val="left"/>
      <w:pPr>
        <w:ind w:left="6438" w:hanging="360"/>
      </w:pPr>
      <w:rPr>
        <w:rFonts w:ascii="Symbol" w:hAnsi="Symbol" w:hint="default"/>
      </w:rPr>
    </w:lvl>
    <w:lvl w:ilvl="7" w:tplc="04080003" w:tentative="1">
      <w:start w:val="1"/>
      <w:numFmt w:val="bullet"/>
      <w:lvlText w:val="o"/>
      <w:lvlJc w:val="left"/>
      <w:pPr>
        <w:ind w:left="7158" w:hanging="360"/>
      </w:pPr>
      <w:rPr>
        <w:rFonts w:ascii="Courier New" w:hAnsi="Courier New" w:cs="Courier New" w:hint="default"/>
      </w:rPr>
    </w:lvl>
    <w:lvl w:ilvl="8" w:tplc="04080005" w:tentative="1">
      <w:start w:val="1"/>
      <w:numFmt w:val="bullet"/>
      <w:lvlText w:val=""/>
      <w:lvlJc w:val="left"/>
      <w:pPr>
        <w:ind w:left="7878" w:hanging="360"/>
      </w:pPr>
      <w:rPr>
        <w:rFonts w:ascii="Wingdings" w:hAnsi="Wingdings" w:hint="default"/>
      </w:rPr>
    </w:lvl>
  </w:abstractNum>
  <w:abstractNum w:abstractNumId="3">
    <w:nsid w:val="2C3A722A"/>
    <w:multiLevelType w:val="hybridMultilevel"/>
    <w:tmpl w:val="B7AE0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B031BCC"/>
    <w:multiLevelType w:val="hybridMultilevel"/>
    <w:tmpl w:val="31B2E64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6">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5BDA1673"/>
    <w:multiLevelType w:val="hybridMultilevel"/>
    <w:tmpl w:val="B9DA845A"/>
    <w:lvl w:ilvl="0" w:tplc="04080001">
      <w:start w:val="1"/>
      <w:numFmt w:val="bullet"/>
      <w:lvlText w:val=""/>
      <w:lvlJc w:val="left"/>
      <w:pPr>
        <w:ind w:left="2478" w:hanging="360"/>
      </w:pPr>
      <w:rPr>
        <w:rFonts w:ascii="Symbol" w:hAnsi="Symbol" w:hint="default"/>
      </w:rPr>
    </w:lvl>
    <w:lvl w:ilvl="1" w:tplc="04080003" w:tentative="1">
      <w:start w:val="1"/>
      <w:numFmt w:val="bullet"/>
      <w:lvlText w:val="o"/>
      <w:lvlJc w:val="left"/>
      <w:pPr>
        <w:ind w:left="3198" w:hanging="360"/>
      </w:pPr>
      <w:rPr>
        <w:rFonts w:ascii="Courier New" w:hAnsi="Courier New" w:cs="Courier New" w:hint="default"/>
      </w:rPr>
    </w:lvl>
    <w:lvl w:ilvl="2" w:tplc="04080005" w:tentative="1">
      <w:start w:val="1"/>
      <w:numFmt w:val="bullet"/>
      <w:lvlText w:val=""/>
      <w:lvlJc w:val="left"/>
      <w:pPr>
        <w:ind w:left="3918" w:hanging="360"/>
      </w:pPr>
      <w:rPr>
        <w:rFonts w:ascii="Wingdings" w:hAnsi="Wingdings" w:hint="default"/>
      </w:rPr>
    </w:lvl>
    <w:lvl w:ilvl="3" w:tplc="04080001" w:tentative="1">
      <w:start w:val="1"/>
      <w:numFmt w:val="bullet"/>
      <w:lvlText w:val=""/>
      <w:lvlJc w:val="left"/>
      <w:pPr>
        <w:ind w:left="4638" w:hanging="360"/>
      </w:pPr>
      <w:rPr>
        <w:rFonts w:ascii="Symbol" w:hAnsi="Symbol" w:hint="default"/>
      </w:rPr>
    </w:lvl>
    <w:lvl w:ilvl="4" w:tplc="04080003" w:tentative="1">
      <w:start w:val="1"/>
      <w:numFmt w:val="bullet"/>
      <w:lvlText w:val="o"/>
      <w:lvlJc w:val="left"/>
      <w:pPr>
        <w:ind w:left="5358" w:hanging="360"/>
      </w:pPr>
      <w:rPr>
        <w:rFonts w:ascii="Courier New" w:hAnsi="Courier New" w:cs="Courier New" w:hint="default"/>
      </w:rPr>
    </w:lvl>
    <w:lvl w:ilvl="5" w:tplc="04080005" w:tentative="1">
      <w:start w:val="1"/>
      <w:numFmt w:val="bullet"/>
      <w:lvlText w:val=""/>
      <w:lvlJc w:val="left"/>
      <w:pPr>
        <w:ind w:left="6078" w:hanging="360"/>
      </w:pPr>
      <w:rPr>
        <w:rFonts w:ascii="Wingdings" w:hAnsi="Wingdings" w:hint="default"/>
      </w:rPr>
    </w:lvl>
    <w:lvl w:ilvl="6" w:tplc="04080001" w:tentative="1">
      <w:start w:val="1"/>
      <w:numFmt w:val="bullet"/>
      <w:lvlText w:val=""/>
      <w:lvlJc w:val="left"/>
      <w:pPr>
        <w:ind w:left="6798" w:hanging="360"/>
      </w:pPr>
      <w:rPr>
        <w:rFonts w:ascii="Symbol" w:hAnsi="Symbol" w:hint="default"/>
      </w:rPr>
    </w:lvl>
    <w:lvl w:ilvl="7" w:tplc="04080003" w:tentative="1">
      <w:start w:val="1"/>
      <w:numFmt w:val="bullet"/>
      <w:lvlText w:val="o"/>
      <w:lvlJc w:val="left"/>
      <w:pPr>
        <w:ind w:left="7518" w:hanging="360"/>
      </w:pPr>
      <w:rPr>
        <w:rFonts w:ascii="Courier New" w:hAnsi="Courier New" w:cs="Courier New" w:hint="default"/>
      </w:rPr>
    </w:lvl>
    <w:lvl w:ilvl="8" w:tplc="04080005" w:tentative="1">
      <w:start w:val="1"/>
      <w:numFmt w:val="bullet"/>
      <w:lvlText w:val=""/>
      <w:lvlJc w:val="left"/>
      <w:pPr>
        <w:ind w:left="8238" w:hanging="360"/>
      </w:pPr>
      <w:rPr>
        <w:rFonts w:ascii="Wingdings" w:hAnsi="Wingdings" w:hint="default"/>
      </w:rPr>
    </w:lvl>
  </w:abstractNum>
  <w:abstractNum w:abstractNumId="8">
    <w:nsid w:val="60D6402D"/>
    <w:multiLevelType w:val="hybridMultilevel"/>
    <w:tmpl w:val="7D5CC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A6E4011"/>
    <w:multiLevelType w:val="hybridMultilevel"/>
    <w:tmpl w:val="FE42F2B2"/>
    <w:lvl w:ilvl="0" w:tplc="04080001">
      <w:start w:val="1"/>
      <w:numFmt w:val="bullet"/>
      <w:lvlText w:val=""/>
      <w:lvlJc w:val="left"/>
      <w:pPr>
        <w:ind w:left="2118" w:hanging="360"/>
      </w:pPr>
      <w:rPr>
        <w:rFonts w:ascii="Symbol" w:hAnsi="Symbol" w:hint="default"/>
      </w:rPr>
    </w:lvl>
    <w:lvl w:ilvl="1" w:tplc="04080019" w:tentative="1">
      <w:start w:val="1"/>
      <w:numFmt w:val="lowerLetter"/>
      <w:lvlText w:val="%2."/>
      <w:lvlJc w:val="left"/>
      <w:pPr>
        <w:ind w:left="2838" w:hanging="360"/>
      </w:pPr>
    </w:lvl>
    <w:lvl w:ilvl="2" w:tplc="0408001B" w:tentative="1">
      <w:start w:val="1"/>
      <w:numFmt w:val="lowerRoman"/>
      <w:lvlText w:val="%3."/>
      <w:lvlJc w:val="right"/>
      <w:pPr>
        <w:ind w:left="3558" w:hanging="180"/>
      </w:pPr>
    </w:lvl>
    <w:lvl w:ilvl="3" w:tplc="0408000F" w:tentative="1">
      <w:start w:val="1"/>
      <w:numFmt w:val="decimal"/>
      <w:lvlText w:val="%4."/>
      <w:lvlJc w:val="left"/>
      <w:pPr>
        <w:ind w:left="4278" w:hanging="360"/>
      </w:pPr>
    </w:lvl>
    <w:lvl w:ilvl="4" w:tplc="04080019" w:tentative="1">
      <w:start w:val="1"/>
      <w:numFmt w:val="lowerLetter"/>
      <w:lvlText w:val="%5."/>
      <w:lvlJc w:val="left"/>
      <w:pPr>
        <w:ind w:left="4998" w:hanging="360"/>
      </w:pPr>
    </w:lvl>
    <w:lvl w:ilvl="5" w:tplc="0408001B" w:tentative="1">
      <w:start w:val="1"/>
      <w:numFmt w:val="lowerRoman"/>
      <w:lvlText w:val="%6."/>
      <w:lvlJc w:val="right"/>
      <w:pPr>
        <w:ind w:left="5718" w:hanging="180"/>
      </w:pPr>
    </w:lvl>
    <w:lvl w:ilvl="6" w:tplc="0408000F" w:tentative="1">
      <w:start w:val="1"/>
      <w:numFmt w:val="decimal"/>
      <w:lvlText w:val="%7."/>
      <w:lvlJc w:val="left"/>
      <w:pPr>
        <w:ind w:left="6438" w:hanging="360"/>
      </w:pPr>
    </w:lvl>
    <w:lvl w:ilvl="7" w:tplc="04080019" w:tentative="1">
      <w:start w:val="1"/>
      <w:numFmt w:val="lowerLetter"/>
      <w:lvlText w:val="%8."/>
      <w:lvlJc w:val="left"/>
      <w:pPr>
        <w:ind w:left="7158" w:hanging="360"/>
      </w:pPr>
    </w:lvl>
    <w:lvl w:ilvl="8" w:tplc="0408001B" w:tentative="1">
      <w:start w:val="1"/>
      <w:numFmt w:val="lowerRoman"/>
      <w:lvlText w:val="%9."/>
      <w:lvlJc w:val="right"/>
      <w:pPr>
        <w:ind w:left="7878" w:hanging="180"/>
      </w:pPr>
    </w:lvl>
  </w:abstractNum>
  <w:abstractNum w:abstractNumId="10">
    <w:nsid w:val="7B1113FB"/>
    <w:multiLevelType w:val="hybridMultilevel"/>
    <w:tmpl w:val="5D4A6558"/>
    <w:lvl w:ilvl="0" w:tplc="0408000F">
      <w:start w:val="1"/>
      <w:numFmt w:val="decimal"/>
      <w:lvlText w:val="%1."/>
      <w:lvlJc w:val="left"/>
      <w:pPr>
        <w:ind w:left="2478" w:hanging="360"/>
      </w:pPr>
    </w:lvl>
    <w:lvl w:ilvl="1" w:tplc="04080019" w:tentative="1">
      <w:start w:val="1"/>
      <w:numFmt w:val="lowerLetter"/>
      <w:lvlText w:val="%2."/>
      <w:lvlJc w:val="left"/>
      <w:pPr>
        <w:ind w:left="3198" w:hanging="360"/>
      </w:pPr>
    </w:lvl>
    <w:lvl w:ilvl="2" w:tplc="0408001B" w:tentative="1">
      <w:start w:val="1"/>
      <w:numFmt w:val="lowerRoman"/>
      <w:lvlText w:val="%3."/>
      <w:lvlJc w:val="right"/>
      <w:pPr>
        <w:ind w:left="3918" w:hanging="180"/>
      </w:pPr>
    </w:lvl>
    <w:lvl w:ilvl="3" w:tplc="0408000F" w:tentative="1">
      <w:start w:val="1"/>
      <w:numFmt w:val="decimal"/>
      <w:lvlText w:val="%4."/>
      <w:lvlJc w:val="left"/>
      <w:pPr>
        <w:ind w:left="4638" w:hanging="360"/>
      </w:pPr>
    </w:lvl>
    <w:lvl w:ilvl="4" w:tplc="04080019" w:tentative="1">
      <w:start w:val="1"/>
      <w:numFmt w:val="lowerLetter"/>
      <w:lvlText w:val="%5."/>
      <w:lvlJc w:val="left"/>
      <w:pPr>
        <w:ind w:left="5358" w:hanging="360"/>
      </w:pPr>
    </w:lvl>
    <w:lvl w:ilvl="5" w:tplc="0408001B" w:tentative="1">
      <w:start w:val="1"/>
      <w:numFmt w:val="lowerRoman"/>
      <w:lvlText w:val="%6."/>
      <w:lvlJc w:val="right"/>
      <w:pPr>
        <w:ind w:left="6078" w:hanging="180"/>
      </w:pPr>
    </w:lvl>
    <w:lvl w:ilvl="6" w:tplc="0408000F" w:tentative="1">
      <w:start w:val="1"/>
      <w:numFmt w:val="decimal"/>
      <w:lvlText w:val="%7."/>
      <w:lvlJc w:val="left"/>
      <w:pPr>
        <w:ind w:left="6798" w:hanging="360"/>
      </w:pPr>
    </w:lvl>
    <w:lvl w:ilvl="7" w:tplc="04080019" w:tentative="1">
      <w:start w:val="1"/>
      <w:numFmt w:val="lowerLetter"/>
      <w:lvlText w:val="%8."/>
      <w:lvlJc w:val="left"/>
      <w:pPr>
        <w:ind w:left="7518" w:hanging="360"/>
      </w:pPr>
    </w:lvl>
    <w:lvl w:ilvl="8" w:tplc="0408001B" w:tentative="1">
      <w:start w:val="1"/>
      <w:numFmt w:val="lowerRoman"/>
      <w:lvlText w:val="%9."/>
      <w:lvlJc w:val="right"/>
      <w:pPr>
        <w:ind w:left="8238" w:hanging="180"/>
      </w:pPr>
    </w:lvl>
  </w:abstractNum>
  <w:num w:numId="1">
    <w:abstractNumId w:val="1"/>
  </w:num>
  <w:num w:numId="2">
    <w:abstractNumId w:val="6"/>
  </w:num>
  <w:num w:numId="3">
    <w:abstractNumId w:val="0"/>
  </w:num>
  <w:num w:numId="4">
    <w:abstractNumId w:val="5"/>
  </w:num>
  <w:num w:numId="5">
    <w:abstractNumId w:val="2"/>
  </w:num>
  <w:num w:numId="6">
    <w:abstractNumId w:val="7"/>
  </w:num>
  <w:num w:numId="7">
    <w:abstractNumId w:val="10"/>
  </w:num>
  <w:num w:numId="8">
    <w:abstractNumId w:val="9"/>
  </w:num>
  <w:num w:numId="9">
    <w:abstractNumId w:val="8"/>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numFmt w:val="decimal"/>
    <w:endnote w:id="-1"/>
    <w:endnote w:id="0"/>
  </w:endnotePr>
  <w:compat/>
  <w:rsids>
    <w:rsidRoot w:val="00B34189"/>
    <w:rsid w:val="0000239D"/>
    <w:rsid w:val="00005AA6"/>
    <w:rsid w:val="00005E56"/>
    <w:rsid w:val="00007057"/>
    <w:rsid w:val="0001452D"/>
    <w:rsid w:val="000152F3"/>
    <w:rsid w:val="00016654"/>
    <w:rsid w:val="00023D2F"/>
    <w:rsid w:val="00027159"/>
    <w:rsid w:val="00030D50"/>
    <w:rsid w:val="000351F0"/>
    <w:rsid w:val="00037241"/>
    <w:rsid w:val="00037491"/>
    <w:rsid w:val="00040061"/>
    <w:rsid w:val="0004158C"/>
    <w:rsid w:val="000420F3"/>
    <w:rsid w:val="00047231"/>
    <w:rsid w:val="000477EC"/>
    <w:rsid w:val="0005468B"/>
    <w:rsid w:val="00057F8F"/>
    <w:rsid w:val="00060486"/>
    <w:rsid w:val="00062A3C"/>
    <w:rsid w:val="0006554F"/>
    <w:rsid w:val="0006597A"/>
    <w:rsid w:val="00072DCB"/>
    <w:rsid w:val="000769E0"/>
    <w:rsid w:val="0008260C"/>
    <w:rsid w:val="00084767"/>
    <w:rsid w:val="00084A44"/>
    <w:rsid w:val="00086140"/>
    <w:rsid w:val="00087175"/>
    <w:rsid w:val="00087D1A"/>
    <w:rsid w:val="00092569"/>
    <w:rsid w:val="00093C0D"/>
    <w:rsid w:val="000A15D1"/>
    <w:rsid w:val="000A7456"/>
    <w:rsid w:val="000B0710"/>
    <w:rsid w:val="000B2467"/>
    <w:rsid w:val="000B5CED"/>
    <w:rsid w:val="000C3304"/>
    <w:rsid w:val="000C4634"/>
    <w:rsid w:val="000C4923"/>
    <w:rsid w:val="000C558E"/>
    <w:rsid w:val="000C753C"/>
    <w:rsid w:val="000D0A4C"/>
    <w:rsid w:val="000D26A8"/>
    <w:rsid w:val="000D2742"/>
    <w:rsid w:val="000E17AA"/>
    <w:rsid w:val="000E1B04"/>
    <w:rsid w:val="000E25C3"/>
    <w:rsid w:val="000E2E37"/>
    <w:rsid w:val="000E68A2"/>
    <w:rsid w:val="000F362D"/>
    <w:rsid w:val="000F429E"/>
    <w:rsid w:val="000F4CC6"/>
    <w:rsid w:val="00101B44"/>
    <w:rsid w:val="001029B9"/>
    <w:rsid w:val="001039D5"/>
    <w:rsid w:val="00103DF0"/>
    <w:rsid w:val="0010490B"/>
    <w:rsid w:val="00104C8F"/>
    <w:rsid w:val="00104E29"/>
    <w:rsid w:val="00110116"/>
    <w:rsid w:val="00111476"/>
    <w:rsid w:val="00114685"/>
    <w:rsid w:val="00114B74"/>
    <w:rsid w:val="001158ED"/>
    <w:rsid w:val="001201D8"/>
    <w:rsid w:val="00124129"/>
    <w:rsid w:val="00124161"/>
    <w:rsid w:val="00124D18"/>
    <w:rsid w:val="00130CC5"/>
    <w:rsid w:val="001364E5"/>
    <w:rsid w:val="00141CF0"/>
    <w:rsid w:val="00141D8F"/>
    <w:rsid w:val="001470F0"/>
    <w:rsid w:val="0015161D"/>
    <w:rsid w:val="00153A37"/>
    <w:rsid w:val="00153A6E"/>
    <w:rsid w:val="00156D33"/>
    <w:rsid w:val="00172710"/>
    <w:rsid w:val="00173420"/>
    <w:rsid w:val="00177307"/>
    <w:rsid w:val="0017739D"/>
    <w:rsid w:val="00184540"/>
    <w:rsid w:val="0018723B"/>
    <w:rsid w:val="00192240"/>
    <w:rsid w:val="00194A6E"/>
    <w:rsid w:val="00194D2A"/>
    <w:rsid w:val="00196AFE"/>
    <w:rsid w:val="00196E94"/>
    <w:rsid w:val="0019752F"/>
    <w:rsid w:val="00197E13"/>
    <w:rsid w:val="001A089C"/>
    <w:rsid w:val="001A27A8"/>
    <w:rsid w:val="001A3551"/>
    <w:rsid w:val="001A4699"/>
    <w:rsid w:val="001A4BA9"/>
    <w:rsid w:val="001A56E0"/>
    <w:rsid w:val="001A5F17"/>
    <w:rsid w:val="001A740C"/>
    <w:rsid w:val="001B2C08"/>
    <w:rsid w:val="001B5823"/>
    <w:rsid w:val="001B7C90"/>
    <w:rsid w:val="001C1D75"/>
    <w:rsid w:val="001C32BB"/>
    <w:rsid w:val="001C6ADD"/>
    <w:rsid w:val="001C7935"/>
    <w:rsid w:val="001D1ED6"/>
    <w:rsid w:val="001D6694"/>
    <w:rsid w:val="001D689C"/>
    <w:rsid w:val="001E1330"/>
    <w:rsid w:val="001E38E6"/>
    <w:rsid w:val="001E49E6"/>
    <w:rsid w:val="001E6313"/>
    <w:rsid w:val="001E6755"/>
    <w:rsid w:val="001E6AD4"/>
    <w:rsid w:val="001F123A"/>
    <w:rsid w:val="001F2E42"/>
    <w:rsid w:val="001F59BC"/>
    <w:rsid w:val="001F75AB"/>
    <w:rsid w:val="002021E1"/>
    <w:rsid w:val="002124CF"/>
    <w:rsid w:val="00213F8E"/>
    <w:rsid w:val="0021430C"/>
    <w:rsid w:val="00215F99"/>
    <w:rsid w:val="0021741C"/>
    <w:rsid w:val="002218E9"/>
    <w:rsid w:val="00221D21"/>
    <w:rsid w:val="00224658"/>
    <w:rsid w:val="00230947"/>
    <w:rsid w:val="0023335A"/>
    <w:rsid w:val="002361BB"/>
    <w:rsid w:val="002453D6"/>
    <w:rsid w:val="002472C1"/>
    <w:rsid w:val="002476A3"/>
    <w:rsid w:val="002476B4"/>
    <w:rsid w:val="0024782F"/>
    <w:rsid w:val="00252C87"/>
    <w:rsid w:val="00257EC1"/>
    <w:rsid w:val="00262A70"/>
    <w:rsid w:val="002659E9"/>
    <w:rsid w:val="00265FF2"/>
    <w:rsid w:val="00270E46"/>
    <w:rsid w:val="00270E65"/>
    <w:rsid w:val="00274840"/>
    <w:rsid w:val="00276620"/>
    <w:rsid w:val="00277097"/>
    <w:rsid w:val="00277785"/>
    <w:rsid w:val="00277FF4"/>
    <w:rsid w:val="00280564"/>
    <w:rsid w:val="00284627"/>
    <w:rsid w:val="00284BD6"/>
    <w:rsid w:val="00285B8F"/>
    <w:rsid w:val="00290E3D"/>
    <w:rsid w:val="00291081"/>
    <w:rsid w:val="002910DD"/>
    <w:rsid w:val="002911B4"/>
    <w:rsid w:val="002911F5"/>
    <w:rsid w:val="00293CF7"/>
    <w:rsid w:val="00295065"/>
    <w:rsid w:val="002B0577"/>
    <w:rsid w:val="002B1489"/>
    <w:rsid w:val="002B19F2"/>
    <w:rsid w:val="002B5768"/>
    <w:rsid w:val="002C1A12"/>
    <w:rsid w:val="002C442C"/>
    <w:rsid w:val="002C658F"/>
    <w:rsid w:val="002D4D4C"/>
    <w:rsid w:val="002D55F5"/>
    <w:rsid w:val="002D76AC"/>
    <w:rsid w:val="002D7B74"/>
    <w:rsid w:val="002E06DD"/>
    <w:rsid w:val="002E47D9"/>
    <w:rsid w:val="002E4F8C"/>
    <w:rsid w:val="002E5D7C"/>
    <w:rsid w:val="002E704E"/>
    <w:rsid w:val="002F3D0F"/>
    <w:rsid w:val="002F48BF"/>
    <w:rsid w:val="002F59CA"/>
    <w:rsid w:val="002F79C0"/>
    <w:rsid w:val="0030062C"/>
    <w:rsid w:val="00302B8F"/>
    <w:rsid w:val="0030452C"/>
    <w:rsid w:val="00304BE8"/>
    <w:rsid w:val="003074B8"/>
    <w:rsid w:val="0031228E"/>
    <w:rsid w:val="00314523"/>
    <w:rsid w:val="00314EBE"/>
    <w:rsid w:val="003173EC"/>
    <w:rsid w:val="003174F7"/>
    <w:rsid w:val="00320297"/>
    <w:rsid w:val="003212BA"/>
    <w:rsid w:val="0032374C"/>
    <w:rsid w:val="003238D9"/>
    <w:rsid w:val="003244FC"/>
    <w:rsid w:val="00325772"/>
    <w:rsid w:val="003306CD"/>
    <w:rsid w:val="003307A5"/>
    <w:rsid w:val="00330873"/>
    <w:rsid w:val="00333BCD"/>
    <w:rsid w:val="00333C6A"/>
    <w:rsid w:val="00333D1C"/>
    <w:rsid w:val="003342AD"/>
    <w:rsid w:val="003343F6"/>
    <w:rsid w:val="00334590"/>
    <w:rsid w:val="00334B2B"/>
    <w:rsid w:val="00334E34"/>
    <w:rsid w:val="003350F2"/>
    <w:rsid w:val="00336E05"/>
    <w:rsid w:val="00340CDC"/>
    <w:rsid w:val="0034211B"/>
    <w:rsid w:val="003421B0"/>
    <w:rsid w:val="00342A5E"/>
    <w:rsid w:val="00343636"/>
    <w:rsid w:val="00345226"/>
    <w:rsid w:val="00347388"/>
    <w:rsid w:val="003501DD"/>
    <w:rsid w:val="00356F1E"/>
    <w:rsid w:val="00360BD0"/>
    <w:rsid w:val="0036327B"/>
    <w:rsid w:val="00364072"/>
    <w:rsid w:val="0036503D"/>
    <w:rsid w:val="003669C7"/>
    <w:rsid w:val="00371FB4"/>
    <w:rsid w:val="00376821"/>
    <w:rsid w:val="00385DB4"/>
    <w:rsid w:val="00385DBF"/>
    <w:rsid w:val="00386919"/>
    <w:rsid w:val="00390F27"/>
    <w:rsid w:val="003921A2"/>
    <w:rsid w:val="00394956"/>
    <w:rsid w:val="00395DC8"/>
    <w:rsid w:val="00396F63"/>
    <w:rsid w:val="003975A6"/>
    <w:rsid w:val="003A42A7"/>
    <w:rsid w:val="003B0A55"/>
    <w:rsid w:val="003B30E6"/>
    <w:rsid w:val="003B5ED8"/>
    <w:rsid w:val="003B72D6"/>
    <w:rsid w:val="003B7543"/>
    <w:rsid w:val="003B7DF7"/>
    <w:rsid w:val="003C096E"/>
    <w:rsid w:val="003C4993"/>
    <w:rsid w:val="003D00F0"/>
    <w:rsid w:val="003D0E57"/>
    <w:rsid w:val="003D15C4"/>
    <w:rsid w:val="003D1B05"/>
    <w:rsid w:val="003D36EB"/>
    <w:rsid w:val="003D492C"/>
    <w:rsid w:val="003D65CD"/>
    <w:rsid w:val="003E060E"/>
    <w:rsid w:val="003E1660"/>
    <w:rsid w:val="003E2227"/>
    <w:rsid w:val="003E2409"/>
    <w:rsid w:val="003E490A"/>
    <w:rsid w:val="003F0B60"/>
    <w:rsid w:val="003F4835"/>
    <w:rsid w:val="003F5359"/>
    <w:rsid w:val="003F7091"/>
    <w:rsid w:val="003F7234"/>
    <w:rsid w:val="00400739"/>
    <w:rsid w:val="00401101"/>
    <w:rsid w:val="00403178"/>
    <w:rsid w:val="00405DA1"/>
    <w:rsid w:val="00406728"/>
    <w:rsid w:val="00413E6A"/>
    <w:rsid w:val="004146E7"/>
    <w:rsid w:val="00414AC2"/>
    <w:rsid w:val="00420A82"/>
    <w:rsid w:val="004238DA"/>
    <w:rsid w:val="00431E68"/>
    <w:rsid w:val="00434245"/>
    <w:rsid w:val="00436DD9"/>
    <w:rsid w:val="00444516"/>
    <w:rsid w:val="00447006"/>
    <w:rsid w:val="0045129A"/>
    <w:rsid w:val="004535F7"/>
    <w:rsid w:val="00457C59"/>
    <w:rsid w:val="00461525"/>
    <w:rsid w:val="00461A1E"/>
    <w:rsid w:val="00461AB2"/>
    <w:rsid w:val="00462B98"/>
    <w:rsid w:val="004670A7"/>
    <w:rsid w:val="004674AE"/>
    <w:rsid w:val="004724A3"/>
    <w:rsid w:val="00474A4B"/>
    <w:rsid w:val="00475867"/>
    <w:rsid w:val="0047621C"/>
    <w:rsid w:val="0047660B"/>
    <w:rsid w:val="00480C28"/>
    <w:rsid w:val="00480C9D"/>
    <w:rsid w:val="00484178"/>
    <w:rsid w:val="00490C0E"/>
    <w:rsid w:val="0049168D"/>
    <w:rsid w:val="004A0930"/>
    <w:rsid w:val="004A19C7"/>
    <w:rsid w:val="004A37BA"/>
    <w:rsid w:val="004A5E1A"/>
    <w:rsid w:val="004B052D"/>
    <w:rsid w:val="004B2F37"/>
    <w:rsid w:val="004B3074"/>
    <w:rsid w:val="004B640E"/>
    <w:rsid w:val="004B6C28"/>
    <w:rsid w:val="004C0687"/>
    <w:rsid w:val="004C234D"/>
    <w:rsid w:val="004C32D5"/>
    <w:rsid w:val="004C7BF0"/>
    <w:rsid w:val="004D0E3B"/>
    <w:rsid w:val="004D34D0"/>
    <w:rsid w:val="004D42CB"/>
    <w:rsid w:val="004D4696"/>
    <w:rsid w:val="004E0F1A"/>
    <w:rsid w:val="004E216F"/>
    <w:rsid w:val="004E2DB2"/>
    <w:rsid w:val="004E3295"/>
    <w:rsid w:val="004E4573"/>
    <w:rsid w:val="004E55DF"/>
    <w:rsid w:val="004E679B"/>
    <w:rsid w:val="004F0506"/>
    <w:rsid w:val="004F0944"/>
    <w:rsid w:val="004F112D"/>
    <w:rsid w:val="004F19D3"/>
    <w:rsid w:val="004F46AA"/>
    <w:rsid w:val="004F5187"/>
    <w:rsid w:val="005021EC"/>
    <w:rsid w:val="0050366C"/>
    <w:rsid w:val="00504909"/>
    <w:rsid w:val="00506F32"/>
    <w:rsid w:val="00507DF0"/>
    <w:rsid w:val="005100F4"/>
    <w:rsid w:val="00511C6F"/>
    <w:rsid w:val="00514201"/>
    <w:rsid w:val="00515A67"/>
    <w:rsid w:val="00517E86"/>
    <w:rsid w:val="00524A93"/>
    <w:rsid w:val="0053072C"/>
    <w:rsid w:val="005309DC"/>
    <w:rsid w:val="00531BEE"/>
    <w:rsid w:val="005345DE"/>
    <w:rsid w:val="005355E9"/>
    <w:rsid w:val="00535E2D"/>
    <w:rsid w:val="005379EB"/>
    <w:rsid w:val="005415EB"/>
    <w:rsid w:val="005418D0"/>
    <w:rsid w:val="00541C02"/>
    <w:rsid w:val="00552CF5"/>
    <w:rsid w:val="00554112"/>
    <w:rsid w:val="005550FC"/>
    <w:rsid w:val="00555367"/>
    <w:rsid w:val="00555952"/>
    <w:rsid w:val="00556C04"/>
    <w:rsid w:val="005570AE"/>
    <w:rsid w:val="0055713F"/>
    <w:rsid w:val="005579FA"/>
    <w:rsid w:val="0056063F"/>
    <w:rsid w:val="00562EC9"/>
    <w:rsid w:val="005641D8"/>
    <w:rsid w:val="00567A3B"/>
    <w:rsid w:val="00570E85"/>
    <w:rsid w:val="005730F4"/>
    <w:rsid w:val="00573A37"/>
    <w:rsid w:val="00582A3D"/>
    <w:rsid w:val="00591782"/>
    <w:rsid w:val="0059330C"/>
    <w:rsid w:val="00593477"/>
    <w:rsid w:val="0059684A"/>
    <w:rsid w:val="00596D4D"/>
    <w:rsid w:val="005A0475"/>
    <w:rsid w:val="005A0982"/>
    <w:rsid w:val="005A0D28"/>
    <w:rsid w:val="005A0E4A"/>
    <w:rsid w:val="005A22B7"/>
    <w:rsid w:val="005A26DC"/>
    <w:rsid w:val="005A6072"/>
    <w:rsid w:val="005C57D5"/>
    <w:rsid w:val="005C7DEE"/>
    <w:rsid w:val="005D0253"/>
    <w:rsid w:val="005D1CE5"/>
    <w:rsid w:val="005E7C8B"/>
    <w:rsid w:val="005F2D34"/>
    <w:rsid w:val="005F428A"/>
    <w:rsid w:val="005F4DC6"/>
    <w:rsid w:val="006027F6"/>
    <w:rsid w:val="006045F3"/>
    <w:rsid w:val="006053F2"/>
    <w:rsid w:val="00607F08"/>
    <w:rsid w:val="00614747"/>
    <w:rsid w:val="00617D1A"/>
    <w:rsid w:val="00620D03"/>
    <w:rsid w:val="00622279"/>
    <w:rsid w:val="00625FF7"/>
    <w:rsid w:val="0062763C"/>
    <w:rsid w:val="00627876"/>
    <w:rsid w:val="0063259A"/>
    <w:rsid w:val="00632EBE"/>
    <w:rsid w:val="006332C1"/>
    <w:rsid w:val="00634375"/>
    <w:rsid w:val="006357DD"/>
    <w:rsid w:val="00640300"/>
    <w:rsid w:val="006479A8"/>
    <w:rsid w:val="00650632"/>
    <w:rsid w:val="00655457"/>
    <w:rsid w:val="0065634B"/>
    <w:rsid w:val="00656A8D"/>
    <w:rsid w:val="00661E5A"/>
    <w:rsid w:val="00663900"/>
    <w:rsid w:val="0066418B"/>
    <w:rsid w:val="006676AD"/>
    <w:rsid w:val="00667F93"/>
    <w:rsid w:val="006726A5"/>
    <w:rsid w:val="00680AD5"/>
    <w:rsid w:val="006810E4"/>
    <w:rsid w:val="0068153A"/>
    <w:rsid w:val="00681C0F"/>
    <w:rsid w:val="00681C59"/>
    <w:rsid w:val="006826B4"/>
    <w:rsid w:val="00682940"/>
    <w:rsid w:val="006842E2"/>
    <w:rsid w:val="00686AB6"/>
    <w:rsid w:val="00694F08"/>
    <w:rsid w:val="00696D7D"/>
    <w:rsid w:val="006A2DED"/>
    <w:rsid w:val="006A49E1"/>
    <w:rsid w:val="006A62BC"/>
    <w:rsid w:val="006A6CD7"/>
    <w:rsid w:val="006A7B48"/>
    <w:rsid w:val="006A7F3F"/>
    <w:rsid w:val="006B255B"/>
    <w:rsid w:val="006B307A"/>
    <w:rsid w:val="006B3588"/>
    <w:rsid w:val="006B5091"/>
    <w:rsid w:val="006C0FC4"/>
    <w:rsid w:val="006C1033"/>
    <w:rsid w:val="006C69A9"/>
    <w:rsid w:val="006D13E1"/>
    <w:rsid w:val="006D1AE2"/>
    <w:rsid w:val="006E5C62"/>
    <w:rsid w:val="006E6AD7"/>
    <w:rsid w:val="006E7E28"/>
    <w:rsid w:val="006F3D6F"/>
    <w:rsid w:val="00703F0B"/>
    <w:rsid w:val="00705659"/>
    <w:rsid w:val="007079B3"/>
    <w:rsid w:val="00712616"/>
    <w:rsid w:val="00720681"/>
    <w:rsid w:val="00723BC4"/>
    <w:rsid w:val="0072412B"/>
    <w:rsid w:val="00727D41"/>
    <w:rsid w:val="00731DE2"/>
    <w:rsid w:val="00731E7A"/>
    <w:rsid w:val="00740D85"/>
    <w:rsid w:val="0074144C"/>
    <w:rsid w:val="007430B1"/>
    <w:rsid w:val="00743202"/>
    <w:rsid w:val="00750A2A"/>
    <w:rsid w:val="00750E7A"/>
    <w:rsid w:val="00751746"/>
    <w:rsid w:val="007550B7"/>
    <w:rsid w:val="0076277C"/>
    <w:rsid w:val="00770DCE"/>
    <w:rsid w:val="007760BB"/>
    <w:rsid w:val="0078159E"/>
    <w:rsid w:val="00781E3F"/>
    <w:rsid w:val="00782675"/>
    <w:rsid w:val="00782D2C"/>
    <w:rsid w:val="00783220"/>
    <w:rsid w:val="00784216"/>
    <w:rsid w:val="007856BC"/>
    <w:rsid w:val="00790C22"/>
    <w:rsid w:val="007910C7"/>
    <w:rsid w:val="00792C10"/>
    <w:rsid w:val="00792E70"/>
    <w:rsid w:val="0079330D"/>
    <w:rsid w:val="00796005"/>
    <w:rsid w:val="007A5A36"/>
    <w:rsid w:val="007B19AB"/>
    <w:rsid w:val="007B3C3E"/>
    <w:rsid w:val="007B6C43"/>
    <w:rsid w:val="007B7468"/>
    <w:rsid w:val="007C1BC0"/>
    <w:rsid w:val="007C2D7C"/>
    <w:rsid w:val="007C4B91"/>
    <w:rsid w:val="007C50D4"/>
    <w:rsid w:val="007C556B"/>
    <w:rsid w:val="007C7C9C"/>
    <w:rsid w:val="007C7F37"/>
    <w:rsid w:val="007D300F"/>
    <w:rsid w:val="007D5D6A"/>
    <w:rsid w:val="007D6501"/>
    <w:rsid w:val="007D7108"/>
    <w:rsid w:val="007D7AD9"/>
    <w:rsid w:val="007E0514"/>
    <w:rsid w:val="007E075D"/>
    <w:rsid w:val="007E147F"/>
    <w:rsid w:val="007E43E3"/>
    <w:rsid w:val="007E7AA0"/>
    <w:rsid w:val="007E7E55"/>
    <w:rsid w:val="007F17B4"/>
    <w:rsid w:val="007F4129"/>
    <w:rsid w:val="008012B1"/>
    <w:rsid w:val="008022C6"/>
    <w:rsid w:val="00805C32"/>
    <w:rsid w:val="008068AD"/>
    <w:rsid w:val="0080698B"/>
    <w:rsid w:val="00811936"/>
    <w:rsid w:val="00813513"/>
    <w:rsid w:val="00817CAB"/>
    <w:rsid w:val="00817F6F"/>
    <w:rsid w:val="00823197"/>
    <w:rsid w:val="008234EC"/>
    <w:rsid w:val="00824327"/>
    <w:rsid w:val="008255E0"/>
    <w:rsid w:val="00827043"/>
    <w:rsid w:val="00832D03"/>
    <w:rsid w:val="00834696"/>
    <w:rsid w:val="008436DC"/>
    <w:rsid w:val="00843D29"/>
    <w:rsid w:val="00844083"/>
    <w:rsid w:val="00844929"/>
    <w:rsid w:val="00845C5B"/>
    <w:rsid w:val="00845D4F"/>
    <w:rsid w:val="00850F73"/>
    <w:rsid w:val="0085285B"/>
    <w:rsid w:val="00852EDE"/>
    <w:rsid w:val="00856447"/>
    <w:rsid w:val="00856B88"/>
    <w:rsid w:val="0085708E"/>
    <w:rsid w:val="00873B6D"/>
    <w:rsid w:val="00874B4E"/>
    <w:rsid w:val="008842F4"/>
    <w:rsid w:val="00884D1A"/>
    <w:rsid w:val="00887B18"/>
    <w:rsid w:val="00893340"/>
    <w:rsid w:val="008A00FA"/>
    <w:rsid w:val="008A194A"/>
    <w:rsid w:val="008A2EAC"/>
    <w:rsid w:val="008A3E94"/>
    <w:rsid w:val="008B1D05"/>
    <w:rsid w:val="008B1D8C"/>
    <w:rsid w:val="008B5E2E"/>
    <w:rsid w:val="008B6DEA"/>
    <w:rsid w:val="008C0932"/>
    <w:rsid w:val="008C1A63"/>
    <w:rsid w:val="008C1E6C"/>
    <w:rsid w:val="008C2C11"/>
    <w:rsid w:val="008C4F56"/>
    <w:rsid w:val="008D070F"/>
    <w:rsid w:val="008D08CE"/>
    <w:rsid w:val="008D322D"/>
    <w:rsid w:val="008D4831"/>
    <w:rsid w:val="008D54F8"/>
    <w:rsid w:val="008D706C"/>
    <w:rsid w:val="008D7676"/>
    <w:rsid w:val="008E062F"/>
    <w:rsid w:val="008E06F5"/>
    <w:rsid w:val="008E181C"/>
    <w:rsid w:val="008E4FDA"/>
    <w:rsid w:val="008F4DD4"/>
    <w:rsid w:val="009038EB"/>
    <w:rsid w:val="00907ACB"/>
    <w:rsid w:val="00914176"/>
    <w:rsid w:val="00914A0D"/>
    <w:rsid w:val="009166F4"/>
    <w:rsid w:val="00922055"/>
    <w:rsid w:val="00922A18"/>
    <w:rsid w:val="009237FC"/>
    <w:rsid w:val="00925EA9"/>
    <w:rsid w:val="009276B3"/>
    <w:rsid w:val="009277A9"/>
    <w:rsid w:val="00931480"/>
    <w:rsid w:val="00931A2E"/>
    <w:rsid w:val="00931B14"/>
    <w:rsid w:val="00932F62"/>
    <w:rsid w:val="00934A40"/>
    <w:rsid w:val="009355F8"/>
    <w:rsid w:val="00936BF8"/>
    <w:rsid w:val="009413FF"/>
    <w:rsid w:val="0094161F"/>
    <w:rsid w:val="00941981"/>
    <w:rsid w:val="00944BAB"/>
    <w:rsid w:val="009458F8"/>
    <w:rsid w:val="009460DB"/>
    <w:rsid w:val="00946684"/>
    <w:rsid w:val="00951097"/>
    <w:rsid w:val="00952E81"/>
    <w:rsid w:val="009541E5"/>
    <w:rsid w:val="00954F5F"/>
    <w:rsid w:val="009603ED"/>
    <w:rsid w:val="0096132A"/>
    <w:rsid w:val="00963570"/>
    <w:rsid w:val="00964007"/>
    <w:rsid w:val="009656D3"/>
    <w:rsid w:val="009713E2"/>
    <w:rsid w:val="0097283F"/>
    <w:rsid w:val="00972A4C"/>
    <w:rsid w:val="0097362C"/>
    <w:rsid w:val="00976AF1"/>
    <w:rsid w:val="009770B2"/>
    <w:rsid w:val="00981244"/>
    <w:rsid w:val="00981C88"/>
    <w:rsid w:val="00982B86"/>
    <w:rsid w:val="0098628B"/>
    <w:rsid w:val="009906A8"/>
    <w:rsid w:val="009970BA"/>
    <w:rsid w:val="009A6560"/>
    <w:rsid w:val="009A7CAC"/>
    <w:rsid w:val="009B0660"/>
    <w:rsid w:val="009B08ED"/>
    <w:rsid w:val="009B090E"/>
    <w:rsid w:val="009B79D1"/>
    <w:rsid w:val="009C1079"/>
    <w:rsid w:val="009C30AC"/>
    <w:rsid w:val="009C3B76"/>
    <w:rsid w:val="009C6C0E"/>
    <w:rsid w:val="009D1C7F"/>
    <w:rsid w:val="009D2346"/>
    <w:rsid w:val="009D278D"/>
    <w:rsid w:val="009D2C4A"/>
    <w:rsid w:val="009D5D1B"/>
    <w:rsid w:val="009F1DF4"/>
    <w:rsid w:val="009F34A0"/>
    <w:rsid w:val="009F3F2A"/>
    <w:rsid w:val="009F4DCB"/>
    <w:rsid w:val="00A016BF"/>
    <w:rsid w:val="00A02EAA"/>
    <w:rsid w:val="00A04700"/>
    <w:rsid w:val="00A054A7"/>
    <w:rsid w:val="00A069C8"/>
    <w:rsid w:val="00A071E7"/>
    <w:rsid w:val="00A10A98"/>
    <w:rsid w:val="00A110D2"/>
    <w:rsid w:val="00A11215"/>
    <w:rsid w:val="00A125C3"/>
    <w:rsid w:val="00A165F3"/>
    <w:rsid w:val="00A1727C"/>
    <w:rsid w:val="00A179F9"/>
    <w:rsid w:val="00A2013C"/>
    <w:rsid w:val="00A22052"/>
    <w:rsid w:val="00A23332"/>
    <w:rsid w:val="00A257D7"/>
    <w:rsid w:val="00A26C8B"/>
    <w:rsid w:val="00A31D62"/>
    <w:rsid w:val="00A31F42"/>
    <w:rsid w:val="00A33D0F"/>
    <w:rsid w:val="00A34ADE"/>
    <w:rsid w:val="00A36D51"/>
    <w:rsid w:val="00A373D9"/>
    <w:rsid w:val="00A37AB6"/>
    <w:rsid w:val="00A41530"/>
    <w:rsid w:val="00A44C2E"/>
    <w:rsid w:val="00A47D70"/>
    <w:rsid w:val="00A534BF"/>
    <w:rsid w:val="00A6378F"/>
    <w:rsid w:val="00A64969"/>
    <w:rsid w:val="00A70658"/>
    <w:rsid w:val="00A71109"/>
    <w:rsid w:val="00A72E17"/>
    <w:rsid w:val="00A8292C"/>
    <w:rsid w:val="00A86C2C"/>
    <w:rsid w:val="00A917C0"/>
    <w:rsid w:val="00A91D05"/>
    <w:rsid w:val="00AA3CEF"/>
    <w:rsid w:val="00AA57E7"/>
    <w:rsid w:val="00AB17E7"/>
    <w:rsid w:val="00AB33F9"/>
    <w:rsid w:val="00AC0FA3"/>
    <w:rsid w:val="00AC29DA"/>
    <w:rsid w:val="00AC307F"/>
    <w:rsid w:val="00AC341D"/>
    <w:rsid w:val="00AD0E6B"/>
    <w:rsid w:val="00AD33DC"/>
    <w:rsid w:val="00AD458D"/>
    <w:rsid w:val="00AE1253"/>
    <w:rsid w:val="00AE2CCD"/>
    <w:rsid w:val="00AE2DCB"/>
    <w:rsid w:val="00AE418A"/>
    <w:rsid w:val="00AE555D"/>
    <w:rsid w:val="00AE62CC"/>
    <w:rsid w:val="00AE7912"/>
    <w:rsid w:val="00AF1ED1"/>
    <w:rsid w:val="00AF3A37"/>
    <w:rsid w:val="00AF3C49"/>
    <w:rsid w:val="00AF5118"/>
    <w:rsid w:val="00AF7F67"/>
    <w:rsid w:val="00B00FA7"/>
    <w:rsid w:val="00B02F57"/>
    <w:rsid w:val="00B05519"/>
    <w:rsid w:val="00B105F2"/>
    <w:rsid w:val="00B10BE3"/>
    <w:rsid w:val="00B116C4"/>
    <w:rsid w:val="00B14BEE"/>
    <w:rsid w:val="00B14DB5"/>
    <w:rsid w:val="00B15D55"/>
    <w:rsid w:val="00B212DF"/>
    <w:rsid w:val="00B23E32"/>
    <w:rsid w:val="00B24572"/>
    <w:rsid w:val="00B25E51"/>
    <w:rsid w:val="00B34189"/>
    <w:rsid w:val="00B37049"/>
    <w:rsid w:val="00B407C9"/>
    <w:rsid w:val="00B40EF5"/>
    <w:rsid w:val="00B41175"/>
    <w:rsid w:val="00B418FC"/>
    <w:rsid w:val="00B43FBB"/>
    <w:rsid w:val="00B45754"/>
    <w:rsid w:val="00B513EA"/>
    <w:rsid w:val="00B51E54"/>
    <w:rsid w:val="00B527DE"/>
    <w:rsid w:val="00B556D3"/>
    <w:rsid w:val="00B56D20"/>
    <w:rsid w:val="00B6080F"/>
    <w:rsid w:val="00B62827"/>
    <w:rsid w:val="00B62C63"/>
    <w:rsid w:val="00B65D25"/>
    <w:rsid w:val="00B66FE0"/>
    <w:rsid w:val="00B6717D"/>
    <w:rsid w:val="00B67A87"/>
    <w:rsid w:val="00B71099"/>
    <w:rsid w:val="00B728DB"/>
    <w:rsid w:val="00B75118"/>
    <w:rsid w:val="00B75C43"/>
    <w:rsid w:val="00B75DCF"/>
    <w:rsid w:val="00B764D5"/>
    <w:rsid w:val="00B767CC"/>
    <w:rsid w:val="00B76A83"/>
    <w:rsid w:val="00B77CD7"/>
    <w:rsid w:val="00B838F6"/>
    <w:rsid w:val="00B8506A"/>
    <w:rsid w:val="00B86B7C"/>
    <w:rsid w:val="00B87B78"/>
    <w:rsid w:val="00B91514"/>
    <w:rsid w:val="00B919AD"/>
    <w:rsid w:val="00B91AB5"/>
    <w:rsid w:val="00B9476B"/>
    <w:rsid w:val="00B9737E"/>
    <w:rsid w:val="00BA2B20"/>
    <w:rsid w:val="00BA33F3"/>
    <w:rsid w:val="00BA53F0"/>
    <w:rsid w:val="00BA55CA"/>
    <w:rsid w:val="00BA7E32"/>
    <w:rsid w:val="00BB0EFD"/>
    <w:rsid w:val="00BB1A21"/>
    <w:rsid w:val="00BB3D59"/>
    <w:rsid w:val="00BB4904"/>
    <w:rsid w:val="00BB499D"/>
    <w:rsid w:val="00BB751D"/>
    <w:rsid w:val="00BC4EB8"/>
    <w:rsid w:val="00BC6EF7"/>
    <w:rsid w:val="00BD0249"/>
    <w:rsid w:val="00BD081A"/>
    <w:rsid w:val="00BD2845"/>
    <w:rsid w:val="00BD3C35"/>
    <w:rsid w:val="00BD4CBC"/>
    <w:rsid w:val="00BD6A7F"/>
    <w:rsid w:val="00BD712D"/>
    <w:rsid w:val="00BE027E"/>
    <w:rsid w:val="00BE26AD"/>
    <w:rsid w:val="00BE6F58"/>
    <w:rsid w:val="00C07275"/>
    <w:rsid w:val="00C10AE4"/>
    <w:rsid w:val="00C11511"/>
    <w:rsid w:val="00C12812"/>
    <w:rsid w:val="00C130C8"/>
    <w:rsid w:val="00C2108E"/>
    <w:rsid w:val="00C22550"/>
    <w:rsid w:val="00C236EC"/>
    <w:rsid w:val="00C26BA5"/>
    <w:rsid w:val="00C33D15"/>
    <w:rsid w:val="00C344E3"/>
    <w:rsid w:val="00C34851"/>
    <w:rsid w:val="00C373C2"/>
    <w:rsid w:val="00C42F15"/>
    <w:rsid w:val="00C43528"/>
    <w:rsid w:val="00C43B1F"/>
    <w:rsid w:val="00C45F6D"/>
    <w:rsid w:val="00C45FF3"/>
    <w:rsid w:val="00C4636B"/>
    <w:rsid w:val="00C46C59"/>
    <w:rsid w:val="00C539A9"/>
    <w:rsid w:val="00C54AE3"/>
    <w:rsid w:val="00C57839"/>
    <w:rsid w:val="00C6016D"/>
    <w:rsid w:val="00C604EA"/>
    <w:rsid w:val="00C614B4"/>
    <w:rsid w:val="00C62D5D"/>
    <w:rsid w:val="00C67964"/>
    <w:rsid w:val="00C82162"/>
    <w:rsid w:val="00C823B0"/>
    <w:rsid w:val="00C8394A"/>
    <w:rsid w:val="00C84DA0"/>
    <w:rsid w:val="00C85355"/>
    <w:rsid w:val="00C85ED1"/>
    <w:rsid w:val="00C906C1"/>
    <w:rsid w:val="00C911BA"/>
    <w:rsid w:val="00C93033"/>
    <w:rsid w:val="00C931D0"/>
    <w:rsid w:val="00C93C69"/>
    <w:rsid w:val="00C94572"/>
    <w:rsid w:val="00C95DAB"/>
    <w:rsid w:val="00CA00E8"/>
    <w:rsid w:val="00CA56B3"/>
    <w:rsid w:val="00CA5EEA"/>
    <w:rsid w:val="00CA62D7"/>
    <w:rsid w:val="00CB14E8"/>
    <w:rsid w:val="00CB1AFF"/>
    <w:rsid w:val="00CC2043"/>
    <w:rsid w:val="00CC2E19"/>
    <w:rsid w:val="00CD128F"/>
    <w:rsid w:val="00CD5895"/>
    <w:rsid w:val="00CE12B7"/>
    <w:rsid w:val="00CE2971"/>
    <w:rsid w:val="00CE2B82"/>
    <w:rsid w:val="00CE50CA"/>
    <w:rsid w:val="00CF0EA4"/>
    <w:rsid w:val="00CF1B05"/>
    <w:rsid w:val="00CF4504"/>
    <w:rsid w:val="00D01219"/>
    <w:rsid w:val="00D02679"/>
    <w:rsid w:val="00D030B0"/>
    <w:rsid w:val="00D0420F"/>
    <w:rsid w:val="00D0565F"/>
    <w:rsid w:val="00D07FE5"/>
    <w:rsid w:val="00D12C2A"/>
    <w:rsid w:val="00D145D8"/>
    <w:rsid w:val="00D15A78"/>
    <w:rsid w:val="00D16224"/>
    <w:rsid w:val="00D16D76"/>
    <w:rsid w:val="00D17A39"/>
    <w:rsid w:val="00D21EEC"/>
    <w:rsid w:val="00D23236"/>
    <w:rsid w:val="00D23979"/>
    <w:rsid w:val="00D23BD0"/>
    <w:rsid w:val="00D25EFE"/>
    <w:rsid w:val="00D26441"/>
    <w:rsid w:val="00D27493"/>
    <w:rsid w:val="00D323A7"/>
    <w:rsid w:val="00D32953"/>
    <w:rsid w:val="00D32BA5"/>
    <w:rsid w:val="00D46194"/>
    <w:rsid w:val="00D56AD2"/>
    <w:rsid w:val="00D56D50"/>
    <w:rsid w:val="00D67B66"/>
    <w:rsid w:val="00D72096"/>
    <w:rsid w:val="00D75162"/>
    <w:rsid w:val="00D75166"/>
    <w:rsid w:val="00D75593"/>
    <w:rsid w:val="00D75606"/>
    <w:rsid w:val="00D7728D"/>
    <w:rsid w:val="00D772BD"/>
    <w:rsid w:val="00D818C0"/>
    <w:rsid w:val="00D82DE0"/>
    <w:rsid w:val="00D83894"/>
    <w:rsid w:val="00D868CD"/>
    <w:rsid w:val="00D90311"/>
    <w:rsid w:val="00DA5BF0"/>
    <w:rsid w:val="00DA6795"/>
    <w:rsid w:val="00DB1ADD"/>
    <w:rsid w:val="00DB50C5"/>
    <w:rsid w:val="00DB6B6D"/>
    <w:rsid w:val="00DB7917"/>
    <w:rsid w:val="00DB7B59"/>
    <w:rsid w:val="00DC24F6"/>
    <w:rsid w:val="00DD1546"/>
    <w:rsid w:val="00DD4FE2"/>
    <w:rsid w:val="00DD6980"/>
    <w:rsid w:val="00DE08CD"/>
    <w:rsid w:val="00DE190C"/>
    <w:rsid w:val="00DE21DE"/>
    <w:rsid w:val="00DE44E7"/>
    <w:rsid w:val="00DE49F9"/>
    <w:rsid w:val="00DE6486"/>
    <w:rsid w:val="00DF3DF5"/>
    <w:rsid w:val="00E00983"/>
    <w:rsid w:val="00E02D1D"/>
    <w:rsid w:val="00E0734D"/>
    <w:rsid w:val="00E1118B"/>
    <w:rsid w:val="00E12289"/>
    <w:rsid w:val="00E125E9"/>
    <w:rsid w:val="00E1294D"/>
    <w:rsid w:val="00E12BE0"/>
    <w:rsid w:val="00E140D8"/>
    <w:rsid w:val="00E1603E"/>
    <w:rsid w:val="00E16CC0"/>
    <w:rsid w:val="00E17C41"/>
    <w:rsid w:val="00E239DD"/>
    <w:rsid w:val="00E30441"/>
    <w:rsid w:val="00E304C8"/>
    <w:rsid w:val="00E30C4A"/>
    <w:rsid w:val="00E316DE"/>
    <w:rsid w:val="00E322F8"/>
    <w:rsid w:val="00E33363"/>
    <w:rsid w:val="00E34830"/>
    <w:rsid w:val="00E3511A"/>
    <w:rsid w:val="00E410F7"/>
    <w:rsid w:val="00E43927"/>
    <w:rsid w:val="00E461D4"/>
    <w:rsid w:val="00E47B22"/>
    <w:rsid w:val="00E50217"/>
    <w:rsid w:val="00E51A60"/>
    <w:rsid w:val="00E54087"/>
    <w:rsid w:val="00E5537D"/>
    <w:rsid w:val="00E5719B"/>
    <w:rsid w:val="00E6327B"/>
    <w:rsid w:val="00E645E1"/>
    <w:rsid w:val="00E64E9A"/>
    <w:rsid w:val="00E6501D"/>
    <w:rsid w:val="00E71F9F"/>
    <w:rsid w:val="00E73F63"/>
    <w:rsid w:val="00E7691F"/>
    <w:rsid w:val="00E77932"/>
    <w:rsid w:val="00E825DF"/>
    <w:rsid w:val="00E8434D"/>
    <w:rsid w:val="00E850EA"/>
    <w:rsid w:val="00E8586C"/>
    <w:rsid w:val="00E85C6A"/>
    <w:rsid w:val="00E8680A"/>
    <w:rsid w:val="00E87AE3"/>
    <w:rsid w:val="00EA08B1"/>
    <w:rsid w:val="00EA4D8C"/>
    <w:rsid w:val="00EB2A95"/>
    <w:rsid w:val="00EB64B2"/>
    <w:rsid w:val="00EB7EAD"/>
    <w:rsid w:val="00EC66A0"/>
    <w:rsid w:val="00ED083C"/>
    <w:rsid w:val="00ED63EB"/>
    <w:rsid w:val="00EE2470"/>
    <w:rsid w:val="00EE4BDD"/>
    <w:rsid w:val="00EE5C6B"/>
    <w:rsid w:val="00EE6E44"/>
    <w:rsid w:val="00EF0241"/>
    <w:rsid w:val="00EF2FE7"/>
    <w:rsid w:val="00EF42B2"/>
    <w:rsid w:val="00EF4C82"/>
    <w:rsid w:val="00EF4D2A"/>
    <w:rsid w:val="00EF665A"/>
    <w:rsid w:val="00F02A38"/>
    <w:rsid w:val="00F0333F"/>
    <w:rsid w:val="00F127F9"/>
    <w:rsid w:val="00F164B8"/>
    <w:rsid w:val="00F21B6A"/>
    <w:rsid w:val="00F23BA0"/>
    <w:rsid w:val="00F26D33"/>
    <w:rsid w:val="00F27591"/>
    <w:rsid w:val="00F27AF2"/>
    <w:rsid w:val="00F3080D"/>
    <w:rsid w:val="00F318AF"/>
    <w:rsid w:val="00F32E79"/>
    <w:rsid w:val="00F34867"/>
    <w:rsid w:val="00F36D03"/>
    <w:rsid w:val="00F37B49"/>
    <w:rsid w:val="00F408ED"/>
    <w:rsid w:val="00F41BDB"/>
    <w:rsid w:val="00F47631"/>
    <w:rsid w:val="00F52E66"/>
    <w:rsid w:val="00F5309A"/>
    <w:rsid w:val="00F57172"/>
    <w:rsid w:val="00F612C8"/>
    <w:rsid w:val="00F617ED"/>
    <w:rsid w:val="00F7156E"/>
    <w:rsid w:val="00F723DE"/>
    <w:rsid w:val="00F7421D"/>
    <w:rsid w:val="00F75E7D"/>
    <w:rsid w:val="00F77548"/>
    <w:rsid w:val="00F805E3"/>
    <w:rsid w:val="00F80C7A"/>
    <w:rsid w:val="00F904F4"/>
    <w:rsid w:val="00F9273D"/>
    <w:rsid w:val="00F92FE7"/>
    <w:rsid w:val="00F946A4"/>
    <w:rsid w:val="00F9484D"/>
    <w:rsid w:val="00F94C57"/>
    <w:rsid w:val="00F95197"/>
    <w:rsid w:val="00F978C3"/>
    <w:rsid w:val="00FA1B9F"/>
    <w:rsid w:val="00FA2279"/>
    <w:rsid w:val="00FA6083"/>
    <w:rsid w:val="00FA7F64"/>
    <w:rsid w:val="00FB0534"/>
    <w:rsid w:val="00FB40BC"/>
    <w:rsid w:val="00FB5243"/>
    <w:rsid w:val="00FB576D"/>
    <w:rsid w:val="00FB61E8"/>
    <w:rsid w:val="00FB6722"/>
    <w:rsid w:val="00FB6BEA"/>
    <w:rsid w:val="00FB6D2C"/>
    <w:rsid w:val="00FC1B63"/>
    <w:rsid w:val="00FC57F3"/>
    <w:rsid w:val="00FE03B4"/>
    <w:rsid w:val="00FE0A8C"/>
    <w:rsid w:val="00FE0D95"/>
    <w:rsid w:val="00FE233E"/>
    <w:rsid w:val="00FE4CD5"/>
    <w:rsid w:val="00FE4CDC"/>
    <w:rsid w:val="00FE5AC4"/>
    <w:rsid w:val="00FE73A4"/>
    <w:rsid w:val="00FF225E"/>
    <w:rsid w:val="00FF4575"/>
    <w:rsid w:val="00FF52C8"/>
    <w:rsid w:val="00FF5DF7"/>
    <w:rsid w:val="00FF617B"/>
    <w:rsid w:val="00FF69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28E"/>
  </w:style>
  <w:style w:type="paragraph" w:styleId="1">
    <w:name w:val="heading 1"/>
    <w:basedOn w:val="a"/>
    <w:next w:val="a"/>
    <w:link w:val="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6F1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56F1E"/>
    <w:rPr>
      <w:rFonts w:ascii="Tahoma" w:hAnsi="Tahoma" w:cs="Tahoma"/>
      <w:sz w:val="16"/>
      <w:szCs w:val="16"/>
    </w:rPr>
  </w:style>
  <w:style w:type="paragraph" w:styleId="a4">
    <w:name w:val="Body Text"/>
    <w:basedOn w:val="a"/>
    <w:link w:val="Char0"/>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Char0">
    <w:name w:val="Σώμα κειμένου Char"/>
    <w:basedOn w:val="a0"/>
    <w:link w:val="a4"/>
    <w:uiPriority w:val="1"/>
    <w:rsid w:val="00F7156E"/>
    <w:rPr>
      <w:rFonts w:ascii="Arial" w:eastAsia="Arial" w:hAnsi="Arial" w:cs="Arial"/>
      <w:sz w:val="19"/>
      <w:szCs w:val="19"/>
      <w:lang w:val="en-US"/>
    </w:rPr>
  </w:style>
  <w:style w:type="paragraph" w:styleId="a5">
    <w:name w:val="header"/>
    <w:basedOn w:val="a"/>
    <w:link w:val="Char1"/>
    <w:uiPriority w:val="99"/>
    <w:unhideWhenUsed/>
    <w:rsid w:val="002453D6"/>
    <w:pPr>
      <w:tabs>
        <w:tab w:val="center" w:pos="4153"/>
        <w:tab w:val="right" w:pos="8306"/>
      </w:tabs>
      <w:spacing w:after="0" w:line="240" w:lineRule="auto"/>
    </w:pPr>
  </w:style>
  <w:style w:type="character" w:customStyle="1" w:styleId="Char1">
    <w:name w:val="Κεφαλίδα Char"/>
    <w:basedOn w:val="a0"/>
    <w:link w:val="a5"/>
    <w:uiPriority w:val="99"/>
    <w:rsid w:val="002453D6"/>
  </w:style>
  <w:style w:type="paragraph" w:styleId="a6">
    <w:name w:val="footer"/>
    <w:basedOn w:val="a"/>
    <w:link w:val="Char2"/>
    <w:uiPriority w:val="99"/>
    <w:unhideWhenUsed/>
    <w:rsid w:val="002453D6"/>
    <w:pPr>
      <w:tabs>
        <w:tab w:val="center" w:pos="4153"/>
        <w:tab w:val="right" w:pos="8306"/>
      </w:tabs>
      <w:spacing w:after="0" w:line="240" w:lineRule="auto"/>
    </w:pPr>
  </w:style>
  <w:style w:type="character" w:customStyle="1" w:styleId="Char2">
    <w:name w:val="Υποσέλιδο Char"/>
    <w:basedOn w:val="a0"/>
    <w:link w:val="a6"/>
    <w:uiPriority w:val="99"/>
    <w:rsid w:val="002453D6"/>
  </w:style>
  <w:style w:type="table" w:styleId="a7">
    <w:name w:val="Table Grid"/>
    <w:basedOn w:val="a1"/>
    <w:uiPriority w:val="39"/>
    <w:rsid w:val="00104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1"/>
    <w:rsid w:val="00FE233E"/>
    <w:rPr>
      <w:rFonts w:ascii="Arial" w:eastAsiaTheme="minorEastAsia" w:hAnsi="Arial" w:cs="Arial"/>
      <w:b/>
      <w:bCs/>
      <w:sz w:val="24"/>
      <w:szCs w:val="24"/>
      <w:lang w:eastAsia="el-GR"/>
    </w:rPr>
  </w:style>
  <w:style w:type="paragraph" w:customStyle="1" w:styleId="TableParagraph">
    <w:name w:val="Table Paragraph"/>
    <w:basedOn w:val="a"/>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List Paragraph"/>
    <w:basedOn w:val="a"/>
    <w:uiPriority w:val="34"/>
    <w:qFormat/>
    <w:rsid w:val="000C4634"/>
    <w:pPr>
      <w:ind w:left="720"/>
      <w:contextualSpacing/>
    </w:pPr>
    <w:rPr>
      <w:rFonts w:ascii="Arial" w:eastAsia="Calibri" w:hAnsi="Arial" w:cs="Times New Roman"/>
    </w:rPr>
  </w:style>
  <w:style w:type="paragraph" w:styleId="a9">
    <w:name w:val="endnote text"/>
    <w:basedOn w:val="a"/>
    <w:link w:val="Char3"/>
    <w:uiPriority w:val="99"/>
    <w:unhideWhenUsed/>
    <w:rsid w:val="000C753C"/>
    <w:rPr>
      <w:rFonts w:ascii="Calibri" w:eastAsia="Calibri" w:hAnsi="Calibri" w:cs="Times New Roman"/>
      <w:sz w:val="20"/>
      <w:szCs w:val="20"/>
    </w:rPr>
  </w:style>
  <w:style w:type="character" w:customStyle="1" w:styleId="Char3">
    <w:name w:val="Κείμενο σημείωσης τέλους Char"/>
    <w:basedOn w:val="a0"/>
    <w:link w:val="a9"/>
    <w:uiPriority w:val="99"/>
    <w:rsid w:val="000C753C"/>
    <w:rPr>
      <w:rFonts w:ascii="Calibri" w:eastAsia="Calibri" w:hAnsi="Calibri" w:cs="Times New Roman"/>
      <w:sz w:val="20"/>
      <w:szCs w:val="20"/>
    </w:rPr>
  </w:style>
  <w:style w:type="character" w:styleId="aa">
    <w:name w:val="endnote reference"/>
    <w:uiPriority w:val="99"/>
    <w:semiHidden/>
    <w:unhideWhenUsed/>
    <w:rsid w:val="000C753C"/>
    <w:rPr>
      <w:vertAlign w:val="superscript"/>
    </w:rPr>
  </w:style>
  <w:style w:type="paragraph" w:styleId="ab">
    <w:name w:val="footnote text"/>
    <w:basedOn w:val="a"/>
    <w:link w:val="Char4"/>
    <w:uiPriority w:val="99"/>
    <w:rsid w:val="000C753C"/>
    <w:pPr>
      <w:spacing w:after="0" w:line="240" w:lineRule="auto"/>
    </w:pPr>
    <w:rPr>
      <w:rFonts w:ascii="Times New Roman" w:eastAsia="Times New Roman" w:hAnsi="Times New Roman" w:cs="Times New Roman"/>
      <w:sz w:val="20"/>
      <w:szCs w:val="20"/>
    </w:rPr>
  </w:style>
  <w:style w:type="character" w:customStyle="1" w:styleId="Char4">
    <w:name w:val="Κείμενο υποσημείωσης Char"/>
    <w:basedOn w:val="a0"/>
    <w:link w:val="ab"/>
    <w:uiPriority w:val="99"/>
    <w:rsid w:val="000C753C"/>
    <w:rPr>
      <w:rFonts w:ascii="Times New Roman" w:eastAsia="Times New Roman" w:hAnsi="Times New Roman" w:cs="Times New Roman"/>
      <w:sz w:val="20"/>
      <w:szCs w:val="20"/>
    </w:rPr>
  </w:style>
  <w:style w:type="character" w:styleId="ac">
    <w:name w:val="footnote reference"/>
    <w:uiPriority w:val="99"/>
    <w:rsid w:val="000C753C"/>
    <w:rPr>
      <w:rFonts w:ascii="Arial" w:eastAsia="Arial Unicode MS" w:hAnsi="Arial" w:cs="Arial"/>
      <w:vertAlign w:val="superscript"/>
    </w:rPr>
  </w:style>
  <w:style w:type="character" w:styleId="-">
    <w:name w:val="Hyperlink"/>
    <w:basedOn w:val="a0"/>
    <w:uiPriority w:val="99"/>
    <w:unhideWhenUsed/>
    <w:rsid w:val="007F17B4"/>
    <w:rPr>
      <w:color w:val="0563C1" w:themeColor="hyperlink"/>
      <w:u w:val="single"/>
    </w:rPr>
  </w:style>
  <w:style w:type="character" w:styleId="ad">
    <w:name w:val="annotation reference"/>
    <w:basedOn w:val="a0"/>
    <w:uiPriority w:val="99"/>
    <w:semiHidden/>
    <w:unhideWhenUsed/>
    <w:rsid w:val="00156D33"/>
    <w:rPr>
      <w:sz w:val="16"/>
      <w:szCs w:val="16"/>
    </w:rPr>
  </w:style>
  <w:style w:type="paragraph" w:styleId="ae">
    <w:name w:val="annotation text"/>
    <w:basedOn w:val="a"/>
    <w:link w:val="Char5"/>
    <w:uiPriority w:val="99"/>
    <w:semiHidden/>
    <w:unhideWhenUsed/>
    <w:rsid w:val="00156D33"/>
    <w:pPr>
      <w:spacing w:line="240" w:lineRule="auto"/>
    </w:pPr>
    <w:rPr>
      <w:sz w:val="20"/>
      <w:szCs w:val="20"/>
    </w:rPr>
  </w:style>
  <w:style w:type="character" w:customStyle="1" w:styleId="Char5">
    <w:name w:val="Κείμενο σχολίου Char"/>
    <w:basedOn w:val="a0"/>
    <w:link w:val="ae"/>
    <w:uiPriority w:val="99"/>
    <w:semiHidden/>
    <w:rsid w:val="00156D33"/>
    <w:rPr>
      <w:sz w:val="20"/>
      <w:szCs w:val="20"/>
    </w:rPr>
  </w:style>
  <w:style w:type="paragraph" w:styleId="af">
    <w:name w:val="annotation subject"/>
    <w:basedOn w:val="ae"/>
    <w:next w:val="ae"/>
    <w:link w:val="Char6"/>
    <w:uiPriority w:val="99"/>
    <w:semiHidden/>
    <w:unhideWhenUsed/>
    <w:rsid w:val="00156D33"/>
    <w:rPr>
      <w:b/>
      <w:bCs/>
    </w:rPr>
  </w:style>
  <w:style w:type="character" w:customStyle="1" w:styleId="Char6">
    <w:name w:val="Θέμα σχολίου Char"/>
    <w:basedOn w:val="Char5"/>
    <w:link w:val="af"/>
    <w:uiPriority w:val="99"/>
    <w:semiHidden/>
    <w:rsid w:val="00156D33"/>
    <w:rPr>
      <w:b/>
      <w:bCs/>
      <w:sz w:val="20"/>
      <w:szCs w:val="20"/>
    </w:rPr>
  </w:style>
  <w:style w:type="paragraph" w:styleId="af0">
    <w:name w:val="Revision"/>
    <w:hidden/>
    <w:uiPriority w:val="99"/>
    <w:semiHidden/>
    <w:rsid w:val="00156D33"/>
    <w:pPr>
      <w:spacing w:after="0" w:line="240" w:lineRule="auto"/>
    </w:pPr>
  </w:style>
  <w:style w:type="character" w:styleId="-0">
    <w:name w:val="FollowedHyperlink"/>
    <w:basedOn w:val="a0"/>
    <w:uiPriority w:val="99"/>
    <w:semiHidden/>
    <w:unhideWhenUsed/>
    <w:rsid w:val="0075174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132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 Id="rId5" Type="http://schemas.openxmlformats.org/officeDocument/2006/relationships/image" Target="media/image15.png"/><Relationship Id="rId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5.xml><?xml version="1.0" encoding="utf-8"?>
<ds:datastoreItem xmlns:ds="http://schemas.openxmlformats.org/officeDocument/2006/customXml" ds:itemID="{5A866312-55A1-4B00-B596-8876A0E0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3908</Words>
  <Characters>21106</Characters>
  <Application>Microsoft Office Word</Application>
  <DocSecurity>0</DocSecurity>
  <Lines>175</Lines>
  <Paragraphs>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24965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Kostas</cp:lastModifiedBy>
  <cp:revision>3</cp:revision>
  <cp:lastPrinted>2019-05-02T07:40:00Z</cp:lastPrinted>
  <dcterms:created xsi:type="dcterms:W3CDTF">2020-11-16T17:15:00Z</dcterms:created>
  <dcterms:modified xsi:type="dcterms:W3CDTF">2020-11-16T17:15:00Z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ies>
</file>